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color w:val="auto"/>
        </w:rPr>
        <w:id w:val="84194560"/>
        <w:docPartObj>
          <w:docPartGallery w:val="Cover Pages"/>
          <w:docPartUnique/>
        </w:docPartObj>
      </w:sdtPr>
      <w:sdtEndPr>
        <w:rPr>
          <w:rFonts w:eastAsiaTheme="minorHAnsi"/>
        </w:rPr>
      </w:sdtEndPr>
      <w:sdtContent>
        <w:p w14:paraId="62EAED48" w14:textId="10649A02" w:rsidR="00305561" w:rsidRPr="00385A7E" w:rsidRDefault="00305561" w:rsidP="00A331E0">
          <w:pPr>
            <w:rPr>
              <w:rFonts w:asciiTheme="minorHAnsi" w:hAnsiTheme="minorHAnsi" w:cstheme="minorHAnsi"/>
              <w:noProof/>
              <w:color w:val="auto"/>
            </w:rPr>
          </w:pPr>
        </w:p>
        <w:p w14:paraId="6B11F469" w14:textId="6A445389" w:rsidR="00D47EEF" w:rsidRPr="00385A7E" w:rsidRDefault="008B20A5" w:rsidP="002158A2">
          <w:pPr>
            <w:rPr>
              <w:rFonts w:asciiTheme="minorHAnsi" w:hAnsiTheme="minorHAnsi" w:cstheme="minorHAnsi"/>
              <w:color w:val="auto"/>
            </w:rPr>
          </w:pPr>
          <w:r w:rsidRPr="00385A7E">
            <w:rPr>
              <w:rFonts w:asciiTheme="minorHAnsi" w:hAnsiTheme="minorHAnsi" w:cstheme="minorHAnsi"/>
              <w:noProof/>
              <w:color w:val="auto"/>
            </w:rPr>
            <mc:AlternateContent>
              <mc:Choice Requires="wps">
                <w:drawing>
                  <wp:anchor distT="0" distB="0" distL="114300" distR="114300" simplePos="0" relativeHeight="251657216" behindDoc="0" locked="0" layoutInCell="1" allowOverlap="1" wp14:anchorId="5A1988C8" wp14:editId="4645E5E9">
                    <wp:simplePos x="0" y="0"/>
                    <wp:positionH relativeFrom="margin">
                      <wp:posOffset>483870</wp:posOffset>
                    </wp:positionH>
                    <wp:positionV relativeFrom="margin">
                      <wp:posOffset>3514090</wp:posOffset>
                    </wp:positionV>
                    <wp:extent cx="5398135"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9813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E1EBD3D" w:rsidR="00772980" w:rsidRPr="001E47E0" w:rsidRDefault="00772980" w:rsidP="000D1CB3">
                                <w:pPr>
                                  <w:jc w:val="center"/>
                                  <w:rPr>
                                    <w:b/>
                                    <w:color w:val="0000FF"/>
                                    <w:sz w:val="44"/>
                                    <w:szCs w:val="56"/>
                                  </w:rPr>
                                </w:pPr>
                                <w:r w:rsidRPr="00327A9C">
                                  <w:rPr>
                                    <w:rFonts w:cs="Arial"/>
                                    <w:b/>
                                    <w:color w:val="0000FF"/>
                                    <w:sz w:val="40"/>
                                    <w:szCs w:val="56"/>
                                    <w:lang w:val="ka-GE"/>
                                  </w:rPr>
                                  <w:t>საქართველოს ბანკის ობიექტების სამშენებლო და სარემონტო სამუშაოები (გენერალური ხელშეკრულება)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38.1pt;margin-top:276.7pt;width:425.05pt;height:9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mjAIAAIsFAAAOAAAAZHJzL2Uyb0RvYy54bWysVE1PGzEQvVfqf7B8L7tLEgoRG5SCqCoh&#10;QIWKs+O1iVXb49pOdtNfz9i7+SjlQtXLru15M+N5fjPnF53RZC18UGBrWh2VlAjLoVH2uaY/Hq8/&#10;nVISIrMN02BFTTci0IvZxw/nrZuKY1iCboQnGMSGaetquozRTYsi8KUwLByBExaNErxhEbf+uWg8&#10;azG60cVxWZ4ULfjGeeAiBDy96o10luNLKXi8kzKISHRN8W4xf33+LtK3mJ2z6bNnbqn4cA32D7cw&#10;TFlMugt1xSIjK6/+CmUU9xBAxiMOpgApFRe5BqymKl9V87BkTuRakJzgdjSF/xeW367vPVFNTU8o&#10;sczgEz2KLpIv0JGTxE7rwhRBDw5hscNjfOXtecDDVHQnvUl/LIegHXne7LhNwTgeTkZnp9VoQglH&#10;W1WNR2WZ2S/27s6H+FWAIWlRU4+Plzll65sQ8SoI3UJStgBaNddK67xJghGX2pM1w6fWMV8SPf5A&#10;aUtarHQ0KXNgC8m9j6xtCiOyZIZ0qfS+xLyKGy0SRtvvQiJludI3cjPOhd3lz+iEkpjqPY4Dfn+r&#10;9zj3daBHzgw27pyNsuBz9bnH9pQ1P7eUyR6PhB/UnZaxW3SDJBbQbFARHvqOCo5fK3y1GxbiPfPY&#10;QigCHAvxDj9SA7IOw4qSJfjfb50nPCobrZS02JI1Db9WzAtK9DeLmj+rxuPUw3kznnw+xo0/tCwO&#10;LXZlLgGlUOEAcjwvEz7q7VJ6ME84PeYpK5qY5Zi7pnG7vIz9oMDpw8V8nkHYtY7FG/vgeAqd6E2a&#10;fOyemHeDcCNq/ha2zcumr/TbY5OnhfkqglRZ3IngntWBeOz4rPlhOqWRcrjPqP0Mnb0AAAD//wMA&#10;UEsDBBQABgAIAAAAIQD0N8gx4AAAAAoBAAAPAAAAZHJzL2Rvd25yZXYueG1sTI9NT4QwEIbvJv6H&#10;Zky8GLcIwipSNsaom3hz8SPeunQEIp0S2gX8944nPc68T955ptgsthcTjr5zpOBiFYFAqp3pqFHw&#10;Uj2cX4HwQZPRvSNU8I0eNuXxUaFz42Z6xmkXGsEl5HOtoA1hyKX0dYtW+5UbkDj7dKPVgcexkWbU&#10;M5fbXsZRlEmrO+ILrR7wrsX6a3ewCj7Omvcnvzy+zkmaDPfbqVq/mUqp05Pl9gZEwCX8wfCrz+pQ&#10;stPeHch40StYZzGTCtI0uQTBwHWcJSD2nCS8kWUh/79Q/gAAAP//AwBQSwECLQAUAAYACAAAACEA&#10;toM4kv4AAADhAQAAEwAAAAAAAAAAAAAAAAAAAAAAW0NvbnRlbnRfVHlwZXNdLnhtbFBLAQItABQA&#10;BgAIAAAAIQA4/SH/1gAAAJQBAAALAAAAAAAAAAAAAAAAAC8BAABfcmVscy8ucmVsc1BLAQItABQA&#10;BgAIAAAAIQD/EUFmjAIAAIsFAAAOAAAAAAAAAAAAAAAAAC4CAABkcnMvZTJvRG9jLnhtbFBLAQIt&#10;ABQABgAIAAAAIQD0N8gx4AAAAAoBAAAPAAAAAAAAAAAAAAAAAOYEAABkcnMvZG93bnJldi54bWxQ&#10;SwUGAAAAAAQABADzAAAA8wUAAAAA&#10;" fillcolor="white [3201]" stroked="f" strokeweight=".5pt">
                    <v:textbox>
                      <w:txbxContent>
                        <w:p w14:paraId="573A4337" w14:textId="3E1EBD3D" w:rsidR="00772980" w:rsidRPr="001E47E0" w:rsidRDefault="00772980" w:rsidP="000D1CB3">
                          <w:pPr>
                            <w:jc w:val="center"/>
                            <w:rPr>
                              <w:b/>
                              <w:color w:val="0000FF"/>
                              <w:sz w:val="44"/>
                              <w:szCs w:val="56"/>
                            </w:rPr>
                          </w:pPr>
                          <w:r w:rsidRPr="00327A9C">
                            <w:rPr>
                              <w:rFonts w:cs="Arial"/>
                              <w:b/>
                              <w:color w:val="0000FF"/>
                              <w:sz w:val="40"/>
                              <w:szCs w:val="56"/>
                              <w:lang w:val="ka-GE"/>
                            </w:rPr>
                            <w:t>საქართველოს ბანკის ობიექტების სამშენებლო და სარემონტო სამუშაოები (გენერალური ხელშეკრულება)</w:t>
                          </w:r>
                        </w:p>
                      </w:txbxContent>
                    </v:textbox>
                    <w10:wrap type="square" anchorx="margin" anchory="margin"/>
                  </v:shape>
                </w:pict>
              </mc:Fallback>
            </mc:AlternateContent>
          </w:r>
          <w:r w:rsidR="00ED485C" w:rsidRPr="00385A7E">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2F984D66" wp14:editId="5A4596FE">
                    <wp:simplePos x="0" y="0"/>
                    <wp:positionH relativeFrom="margin">
                      <wp:posOffset>-226695</wp:posOffset>
                    </wp:positionH>
                    <wp:positionV relativeFrom="margin">
                      <wp:posOffset>6022975</wp:posOffset>
                    </wp:positionV>
                    <wp:extent cx="66294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772980" w:rsidRPr="006675C4" w:rsidRDefault="00772980"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772980" w:rsidRPr="00327A9C" w14:paraId="2B52C5D3" w14:textId="77777777" w:rsidTr="00305561">
                                  <w:tc>
                                    <w:tcPr>
                                      <w:tcW w:w="3528" w:type="dxa"/>
                                    </w:tcPr>
                                    <w:p w14:paraId="03251D2E" w14:textId="5AF30440" w:rsidR="00772980" w:rsidRPr="00327A9C" w:rsidRDefault="00772980" w:rsidP="009E06FA">
                                      <w:pPr>
                                        <w:rPr>
                                          <w:color w:val="auto"/>
                                          <w:lang w:val="ka-GE"/>
                                        </w:rPr>
                                      </w:pPr>
                                      <w:r w:rsidRPr="00327A9C">
                                        <w:rPr>
                                          <w:color w:val="auto"/>
                                          <w:lang w:val="ka-GE"/>
                                        </w:rPr>
                                        <w:t>გამოცხადების თარიღი:</w:t>
                                      </w:r>
                                    </w:p>
                                    <w:p w14:paraId="05817507" w14:textId="37F6E610" w:rsidR="00772980" w:rsidRPr="00327A9C" w:rsidRDefault="00772980"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757C80AA" w:rsidR="00772980" w:rsidRPr="00327A9C" w:rsidRDefault="00031EDB" w:rsidP="007C5AE6">
                                      <w:pPr>
                                        <w:rPr>
                                          <w:color w:val="auto"/>
                                        </w:rPr>
                                      </w:pPr>
                                      <w:r>
                                        <w:rPr>
                                          <w:color w:val="auto"/>
                                        </w:rPr>
                                        <w:t>15</w:t>
                                      </w:r>
                                      <w:r w:rsidR="00772980" w:rsidRPr="00327A9C">
                                        <w:rPr>
                                          <w:color w:val="auto"/>
                                          <w:lang w:val="ka-GE"/>
                                        </w:rPr>
                                        <w:t xml:space="preserve"> </w:t>
                                      </w:r>
                                      <w:r w:rsidR="00086A67" w:rsidRPr="00327A9C">
                                        <w:rPr>
                                          <w:color w:val="auto"/>
                                          <w:lang w:val="ka-GE"/>
                                        </w:rPr>
                                        <w:t>ოქტომბერი</w:t>
                                      </w:r>
                                      <w:r w:rsidR="00772980" w:rsidRPr="00327A9C">
                                        <w:rPr>
                                          <w:color w:val="auto"/>
                                          <w:lang w:val="ka-GE"/>
                                        </w:rPr>
                                        <w:t>, 2020</w:t>
                                      </w:r>
                                    </w:p>
                                    <w:p w14:paraId="5273460A" w14:textId="0C645E7B" w:rsidR="00772980" w:rsidRPr="00327A9C" w:rsidRDefault="003E517C" w:rsidP="007571BF">
                                      <w:pPr>
                                        <w:rPr>
                                          <w:color w:val="auto"/>
                                          <w:lang w:val="ka-GE"/>
                                        </w:rPr>
                                      </w:pPr>
                                      <w:r>
                                        <w:rPr>
                                          <w:color w:val="auto"/>
                                          <w:lang w:val="ka-GE"/>
                                        </w:rPr>
                                        <w:t>5</w:t>
                                      </w:r>
                                      <w:r w:rsidR="00772980" w:rsidRPr="00327A9C">
                                        <w:rPr>
                                          <w:color w:val="auto"/>
                                          <w:lang w:val="ka-GE"/>
                                        </w:rPr>
                                        <w:t xml:space="preserve"> </w:t>
                                      </w:r>
                                      <w:r>
                                        <w:rPr>
                                          <w:color w:val="auto"/>
                                          <w:lang w:val="ka-GE"/>
                                        </w:rPr>
                                        <w:t>ნოემბერი</w:t>
                                      </w:r>
                                      <w:r w:rsidR="00772980" w:rsidRPr="00327A9C">
                                        <w:rPr>
                                          <w:color w:val="auto"/>
                                          <w:lang w:val="ka-GE"/>
                                        </w:rPr>
                                        <w:t>, 2020 (15:00 საათი)</w:t>
                                      </w:r>
                                    </w:p>
                                  </w:tc>
                                </w:tr>
                                <w:tr w:rsidR="00772980" w:rsidRPr="006675C4" w14:paraId="26CDC481" w14:textId="77777777" w:rsidTr="00305561">
                                  <w:tc>
                                    <w:tcPr>
                                      <w:tcW w:w="3528" w:type="dxa"/>
                                    </w:tcPr>
                                    <w:p w14:paraId="217C017A" w14:textId="762B7DE6" w:rsidR="00772980" w:rsidRPr="00327A9C" w:rsidRDefault="00772980"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100C15A1" w:rsidR="00772980" w:rsidRPr="00327A9C" w:rsidRDefault="00772980" w:rsidP="009E06FA">
                                      <w:pPr>
                                        <w:rPr>
                                          <w:color w:val="auto"/>
                                          <w:lang w:val="ka-GE"/>
                                        </w:rPr>
                                      </w:pPr>
                                      <w:r w:rsidRPr="00327A9C">
                                        <w:rPr>
                                          <w:color w:val="auto"/>
                                          <w:lang w:val="ka-GE"/>
                                        </w:rPr>
                                        <w:t>მარიამ ნაკაშიძე</w:t>
                                      </w:r>
                                    </w:p>
                                    <w:p w14:paraId="4BE9D3FC" w14:textId="3D091F2C" w:rsidR="00772980" w:rsidRPr="00327A9C" w:rsidRDefault="00137225" w:rsidP="009E06FA">
                                      <w:pPr>
                                        <w:rPr>
                                          <w:color w:val="auto"/>
                                        </w:rPr>
                                      </w:pPr>
                                      <w:hyperlink r:id="rId9" w:history="1">
                                        <w:r w:rsidR="00772980" w:rsidRPr="00327A9C">
                                          <w:rPr>
                                            <w:rStyle w:val="Hyperlink"/>
                                            <w:color w:val="auto"/>
                                            <w:lang w:val="ka-GE"/>
                                          </w:rPr>
                                          <w:t>mnakashidze@b</w:t>
                                        </w:r>
                                        <w:r w:rsidR="00772980" w:rsidRPr="00327A9C">
                                          <w:rPr>
                                            <w:rStyle w:val="Hyperlink"/>
                                            <w:color w:val="auto"/>
                                          </w:rPr>
                                          <w:t>og.ge</w:t>
                                        </w:r>
                                      </w:hyperlink>
                                      <w:r w:rsidR="00772980" w:rsidRPr="00327A9C">
                                        <w:rPr>
                                          <w:color w:val="auto"/>
                                        </w:rPr>
                                        <w:t xml:space="preserve"> </w:t>
                                      </w:r>
                                    </w:p>
                                    <w:p w14:paraId="2D516649" w14:textId="78EB069C" w:rsidR="00772980" w:rsidRPr="006675C4" w:rsidRDefault="00772980" w:rsidP="00313B50">
                                      <w:pPr>
                                        <w:rPr>
                                          <w:color w:val="auto"/>
                                        </w:rPr>
                                      </w:pPr>
                                      <w:r w:rsidRPr="00327A9C">
                                        <w:rPr>
                                          <w:color w:val="auto"/>
                                        </w:rPr>
                                        <w:t>+995 599 358 444</w:t>
                                      </w:r>
                                    </w:p>
                                  </w:tc>
                                </w:tr>
                              </w:tbl>
                              <w:p w14:paraId="3400B4FE" w14:textId="647652FF" w:rsidR="00772980" w:rsidRPr="006675C4" w:rsidRDefault="00772980"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7.85pt;margin-top:474.25pt;width:522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utfwIAAGoFAAAOAAAAZHJzL2Uyb0RvYy54bWysVFtP2zAUfp+0/2D5faQthY2KFHUgpkkI&#10;0GDi2XVsGs3x8Wy3Sffr99lJS8X2wrSX5Pic79wv5xddY9hG+VCTLfn4aMSZspKq2j6X/Pvj9YdP&#10;nIUobCUMWVXyrQr8Yv7+3XnrZmpCKzKV8gxGbJi1ruSrGN2sKIJcqUaEI3LKQqjJNyLi6Z+LyosW&#10;1htTTEaj06IlXzlPUoUA7lUv5PNsX2sl453WQUVmSo7YYv76/F2mbzE/F7NnL9yqlkMY4h+iaERt&#10;4XRv6kpEwda+/sNUU0tPgXQ8ktQUpHUtVc4B2YxHr7J5WAmnci4oTnD7MoX/Z1bebu49q6uSTzmz&#10;okGLHlUX2Wfq2DRVp3VhBtCDAyx2YKPLO34AMyXdad+kP9JhkKPO231tkzEJ5unp5Gw6gkhCNj45&#10;PptMc/WLF3XnQ/yiqGGJKLlH83JNxeYmRIQC6A6SvFm6ro3JDTSWtXBxfDLKCnsJNIxNWJVHYTCT&#10;UupDz1TcGpUwxn5TGqXIGSRGHkJ1aTzbCIyPkFLZmJPPdoFOKI0g3qI44F+ieotyn8fOM9m4V25q&#10;Sz5n/yrs6scuZN3jUciDvBMZu2WXZ2Df2SVVWzTcU78wwcnrGk25ESHeC48NQSOx9fEOH20IxaeB&#10;4mxF/tff+AmPwYWUsxYbV/Lwcy284sx8tRjps/EUI8FifkxPPk7w8IeS5aHErptLQlfGuC9OZjLh&#10;o9mR2lPzhOOwSF4hElbCd8njjryM/R3AcZFqscggLKUT8cY+OJlMpyalkXvsnoR3w1xGjPQt7XZT&#10;zF6NZ49NmpYW60i6zrOb6txXdag/FjqP9HB80sU4fGfUy4mc/wYAAP//AwBQSwMEFAAGAAgAAAAh&#10;AJrfmpXkAAAADQEAAA8AAABkcnMvZG93bnJldi54bWxMj8FuwjAMhu+T9g6RJ+0GCbBubWmKUCU0&#10;aRoHGBdubmPaak3SNQG6Pf3CabvZ8qff35+tRt2xCw2utUbCbCqAkamsak0t4fCxmcTAnEejsLOG&#10;JHyTg1V+f5dhquzV7Oiy9zULIcalKKHxvk85d1VDGt3U9mTC7WQHjT6sQ83VgNcQrjs+F+KZa2xN&#10;+NBgT0VD1ef+rCW8FZst7sq5jn+64vX9tO6/DsdIyseHcb0E5mn0fzDc9IM65MGptGejHOskTBbR&#10;S0AlJE9xBOxGCBEvgJVhmiUiAZ5n/H+L/BcAAP//AwBQSwECLQAUAAYACAAAACEAtoM4kv4AAADh&#10;AQAAEwAAAAAAAAAAAAAAAAAAAAAAW0NvbnRlbnRfVHlwZXNdLnhtbFBLAQItABQABgAIAAAAIQA4&#10;/SH/1gAAAJQBAAALAAAAAAAAAAAAAAAAAC8BAABfcmVscy8ucmVsc1BLAQItABQABgAIAAAAIQDH&#10;9JutfwIAAGoFAAAOAAAAAAAAAAAAAAAAAC4CAABkcnMvZTJvRG9jLnhtbFBLAQItABQABgAIAAAA&#10;IQCa35qV5AAAAA0BAAAPAAAAAAAAAAAAAAAAANkEAABkcnMvZG93bnJldi54bWxQSwUGAAAAAAQA&#10;BADzAAAA6gUAAAAA&#10;" filled="f" stroked="f" strokeweight=".5pt">
                    <v:textbox>
                      <w:txbxContent>
                        <w:p w14:paraId="66EFDA41" w14:textId="2AA7E3DE" w:rsidR="00772980" w:rsidRPr="006675C4" w:rsidRDefault="00772980"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772980" w:rsidRPr="00327A9C" w14:paraId="2B52C5D3" w14:textId="77777777" w:rsidTr="00305561">
                            <w:tc>
                              <w:tcPr>
                                <w:tcW w:w="3528" w:type="dxa"/>
                              </w:tcPr>
                              <w:p w14:paraId="03251D2E" w14:textId="5AF30440" w:rsidR="00772980" w:rsidRPr="00327A9C" w:rsidRDefault="00772980" w:rsidP="009E06FA">
                                <w:pPr>
                                  <w:rPr>
                                    <w:color w:val="auto"/>
                                    <w:lang w:val="ka-GE"/>
                                  </w:rPr>
                                </w:pPr>
                                <w:r w:rsidRPr="00327A9C">
                                  <w:rPr>
                                    <w:color w:val="auto"/>
                                    <w:lang w:val="ka-GE"/>
                                  </w:rPr>
                                  <w:t>გამოცხადების თარიღი:</w:t>
                                </w:r>
                              </w:p>
                              <w:p w14:paraId="05817507" w14:textId="37F6E610" w:rsidR="00772980" w:rsidRPr="00327A9C" w:rsidRDefault="00772980"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757C80AA" w:rsidR="00772980" w:rsidRPr="00327A9C" w:rsidRDefault="00031EDB" w:rsidP="007C5AE6">
                                <w:pPr>
                                  <w:rPr>
                                    <w:color w:val="auto"/>
                                  </w:rPr>
                                </w:pPr>
                                <w:r>
                                  <w:rPr>
                                    <w:color w:val="auto"/>
                                  </w:rPr>
                                  <w:t>15</w:t>
                                </w:r>
                                <w:r w:rsidR="00772980" w:rsidRPr="00327A9C">
                                  <w:rPr>
                                    <w:color w:val="auto"/>
                                    <w:lang w:val="ka-GE"/>
                                  </w:rPr>
                                  <w:t xml:space="preserve"> </w:t>
                                </w:r>
                                <w:r w:rsidR="00086A67" w:rsidRPr="00327A9C">
                                  <w:rPr>
                                    <w:color w:val="auto"/>
                                    <w:lang w:val="ka-GE"/>
                                  </w:rPr>
                                  <w:t>ოქტომბერი</w:t>
                                </w:r>
                                <w:r w:rsidR="00772980" w:rsidRPr="00327A9C">
                                  <w:rPr>
                                    <w:color w:val="auto"/>
                                    <w:lang w:val="ka-GE"/>
                                  </w:rPr>
                                  <w:t>, 2020</w:t>
                                </w:r>
                              </w:p>
                              <w:p w14:paraId="5273460A" w14:textId="0C645E7B" w:rsidR="00772980" w:rsidRPr="00327A9C" w:rsidRDefault="003E517C" w:rsidP="007571BF">
                                <w:pPr>
                                  <w:rPr>
                                    <w:color w:val="auto"/>
                                    <w:lang w:val="ka-GE"/>
                                  </w:rPr>
                                </w:pPr>
                                <w:r>
                                  <w:rPr>
                                    <w:color w:val="auto"/>
                                    <w:lang w:val="ka-GE"/>
                                  </w:rPr>
                                  <w:t>5</w:t>
                                </w:r>
                                <w:r w:rsidR="00772980" w:rsidRPr="00327A9C">
                                  <w:rPr>
                                    <w:color w:val="auto"/>
                                    <w:lang w:val="ka-GE"/>
                                  </w:rPr>
                                  <w:t xml:space="preserve"> </w:t>
                                </w:r>
                                <w:r>
                                  <w:rPr>
                                    <w:color w:val="auto"/>
                                    <w:lang w:val="ka-GE"/>
                                  </w:rPr>
                                  <w:t>ნოემბერი</w:t>
                                </w:r>
                                <w:r w:rsidR="00772980" w:rsidRPr="00327A9C">
                                  <w:rPr>
                                    <w:color w:val="auto"/>
                                    <w:lang w:val="ka-GE"/>
                                  </w:rPr>
                                  <w:t>, 2020 (15:00 საათი)</w:t>
                                </w:r>
                              </w:p>
                            </w:tc>
                          </w:tr>
                          <w:tr w:rsidR="00772980" w:rsidRPr="006675C4" w14:paraId="26CDC481" w14:textId="77777777" w:rsidTr="00305561">
                            <w:tc>
                              <w:tcPr>
                                <w:tcW w:w="3528" w:type="dxa"/>
                              </w:tcPr>
                              <w:p w14:paraId="217C017A" w14:textId="762B7DE6" w:rsidR="00772980" w:rsidRPr="00327A9C" w:rsidRDefault="00772980"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100C15A1" w:rsidR="00772980" w:rsidRPr="00327A9C" w:rsidRDefault="00772980" w:rsidP="009E06FA">
                                <w:pPr>
                                  <w:rPr>
                                    <w:color w:val="auto"/>
                                    <w:lang w:val="ka-GE"/>
                                  </w:rPr>
                                </w:pPr>
                                <w:r w:rsidRPr="00327A9C">
                                  <w:rPr>
                                    <w:color w:val="auto"/>
                                    <w:lang w:val="ka-GE"/>
                                  </w:rPr>
                                  <w:t>მარიამ ნაკაშიძე</w:t>
                                </w:r>
                              </w:p>
                              <w:p w14:paraId="4BE9D3FC" w14:textId="3D091F2C" w:rsidR="00772980" w:rsidRPr="00327A9C" w:rsidRDefault="00137225" w:rsidP="009E06FA">
                                <w:pPr>
                                  <w:rPr>
                                    <w:color w:val="auto"/>
                                  </w:rPr>
                                </w:pPr>
                                <w:hyperlink r:id="rId10" w:history="1">
                                  <w:r w:rsidR="00772980" w:rsidRPr="00327A9C">
                                    <w:rPr>
                                      <w:rStyle w:val="Hyperlink"/>
                                      <w:color w:val="auto"/>
                                      <w:lang w:val="ka-GE"/>
                                    </w:rPr>
                                    <w:t>mnakashidze@b</w:t>
                                  </w:r>
                                  <w:r w:rsidR="00772980" w:rsidRPr="00327A9C">
                                    <w:rPr>
                                      <w:rStyle w:val="Hyperlink"/>
                                      <w:color w:val="auto"/>
                                    </w:rPr>
                                    <w:t>og.ge</w:t>
                                  </w:r>
                                </w:hyperlink>
                                <w:r w:rsidR="00772980" w:rsidRPr="00327A9C">
                                  <w:rPr>
                                    <w:color w:val="auto"/>
                                  </w:rPr>
                                  <w:t xml:space="preserve"> </w:t>
                                </w:r>
                              </w:p>
                              <w:p w14:paraId="2D516649" w14:textId="78EB069C" w:rsidR="00772980" w:rsidRPr="006675C4" w:rsidRDefault="00772980" w:rsidP="00313B50">
                                <w:pPr>
                                  <w:rPr>
                                    <w:color w:val="auto"/>
                                  </w:rPr>
                                </w:pPr>
                                <w:r w:rsidRPr="00327A9C">
                                  <w:rPr>
                                    <w:color w:val="auto"/>
                                  </w:rPr>
                                  <w:t>+995 599 358 444</w:t>
                                </w:r>
                              </w:p>
                            </w:tc>
                          </w:tr>
                        </w:tbl>
                        <w:p w14:paraId="3400B4FE" w14:textId="647652FF" w:rsidR="00772980" w:rsidRPr="006675C4" w:rsidRDefault="00772980" w:rsidP="00305561">
                          <w:pPr>
                            <w:rPr>
                              <w:b/>
                              <w:color w:val="auto"/>
                              <w:sz w:val="44"/>
                              <w:szCs w:val="56"/>
                            </w:rPr>
                          </w:pPr>
                        </w:p>
                      </w:txbxContent>
                    </v:textbox>
                    <w10:wrap type="square" anchorx="margin" anchory="margin"/>
                  </v:shape>
                </w:pict>
              </mc:Fallback>
            </mc:AlternateContent>
          </w:r>
          <w:r w:rsidR="002E7950" w:rsidRPr="00385A7E">
            <w:rPr>
              <w:rFonts w:asciiTheme="minorHAnsi" w:hAnsiTheme="minorHAnsi" w:cstheme="minorHAnsi"/>
              <w:color w:val="auto"/>
            </w:rPr>
            <w:br w:type="page"/>
          </w:r>
        </w:p>
      </w:sdtContent>
    </w:sdt>
    <w:p w14:paraId="231B3834" w14:textId="419BCCA8" w:rsidR="00361FEF" w:rsidRPr="00385A7E" w:rsidRDefault="00361FEF" w:rsidP="00EF5A27">
      <w:pPr>
        <w:framePr w:hSpace="180" w:wrap="around" w:vAnchor="text" w:hAnchor="margin" w:y="104"/>
        <w:suppressOverlap/>
        <w:rPr>
          <w:rFonts w:asciiTheme="minorHAnsi" w:hAnsiTheme="minorHAnsi" w:cstheme="minorHAnsi"/>
          <w:b/>
          <w:color w:val="auto"/>
          <w:sz w:val="28"/>
          <w:szCs w:val="28"/>
          <w:lang w:val="ka-GE"/>
        </w:rPr>
      </w:pPr>
    </w:p>
    <w:p w14:paraId="5176EFB1" w14:textId="21AEB982" w:rsidR="00971FCA" w:rsidRPr="00385A7E"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385A7E">
        <w:rPr>
          <w:rFonts w:eastAsiaTheme="minorHAnsi" w:cs="Sylfaen"/>
          <w:b/>
          <w:color w:val="auto"/>
          <w:sz w:val="40"/>
          <w:szCs w:val="56"/>
          <w:lang w:val="ka-GE" w:eastAsia="en-US"/>
        </w:rPr>
        <w:t>ტენდერი</w:t>
      </w:r>
    </w:p>
    <w:p w14:paraId="0882EC45" w14:textId="77777777" w:rsidR="00FF400F" w:rsidRPr="00385A7E"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1D0556CD" w14:textId="77F0C789" w:rsidR="001A65B2" w:rsidRPr="00385A7E" w:rsidRDefault="009D4B42" w:rsidP="001A65B2">
      <w:pPr>
        <w:pStyle w:val="NoSpacing"/>
        <w:tabs>
          <w:tab w:val="center" w:pos="4801"/>
          <w:tab w:val="right" w:pos="9603"/>
        </w:tabs>
        <w:jc w:val="center"/>
        <w:rPr>
          <w:rFonts w:eastAsiaTheme="minorHAnsi" w:cs="Arial"/>
          <w:b/>
          <w:color w:val="0000FF"/>
          <w:sz w:val="32"/>
          <w:szCs w:val="56"/>
          <w:lang w:val="ka-GE" w:eastAsia="en-US"/>
        </w:rPr>
      </w:pPr>
      <w:r w:rsidRPr="00385A7E">
        <w:rPr>
          <w:rFonts w:eastAsiaTheme="minorHAnsi" w:cs="Arial"/>
          <w:b/>
          <w:color w:val="0000FF"/>
          <w:sz w:val="32"/>
          <w:szCs w:val="56"/>
          <w:lang w:val="ka-GE" w:eastAsia="en-US"/>
        </w:rPr>
        <w:t>საქართველოს ბანკის ობიექტების სამშენებლო და სარემონტო სამუშაოები (გენერალური ხელშეკრულება)</w:t>
      </w:r>
    </w:p>
    <w:p w14:paraId="63F1E509" w14:textId="77777777" w:rsidR="009D4B42" w:rsidRPr="00385A7E" w:rsidRDefault="009D4B42" w:rsidP="009D4B42">
      <w:pPr>
        <w:rPr>
          <w:lang w:val="ka-GE"/>
        </w:rPr>
      </w:pP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sz w:val="20"/>
          <w:szCs w:val="20"/>
        </w:rPr>
      </w:sdtEndPr>
      <w:sdtContent>
        <w:p w14:paraId="6C82D4A3" w14:textId="77777777" w:rsidR="00633247" w:rsidRPr="00385A7E"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385A7E">
            <w:rPr>
              <w:rFonts w:eastAsiaTheme="minorHAnsi" w:cs="Sylfaen"/>
              <w:b w:val="0"/>
              <w:bCs w:val="0"/>
              <w:color w:val="auto"/>
              <w:sz w:val="24"/>
              <w:szCs w:val="56"/>
              <w:lang w:val="ka-GE" w:eastAsia="en-US"/>
            </w:rPr>
            <w:t>სარჩევი</w:t>
          </w:r>
        </w:p>
        <w:p w14:paraId="72B371A0" w14:textId="77777777" w:rsidR="001F0EC2" w:rsidRDefault="00633247">
          <w:pPr>
            <w:pStyle w:val="TOC1"/>
            <w:rPr>
              <w:rFonts w:asciiTheme="minorHAnsi" w:eastAsiaTheme="minorEastAsia" w:hAnsiTheme="minorHAnsi"/>
              <w:noProof/>
              <w:color w:val="auto"/>
              <w:sz w:val="22"/>
              <w:szCs w:val="22"/>
            </w:rPr>
          </w:pPr>
          <w:r w:rsidRPr="00385A7E">
            <w:rPr>
              <w:rFonts w:asciiTheme="minorHAnsi" w:hAnsiTheme="minorHAnsi" w:cstheme="minorHAnsi"/>
              <w:color w:val="auto"/>
            </w:rPr>
            <w:fldChar w:fldCharType="begin"/>
          </w:r>
          <w:r w:rsidRPr="00385A7E">
            <w:rPr>
              <w:rFonts w:asciiTheme="minorHAnsi" w:hAnsiTheme="minorHAnsi" w:cstheme="minorHAnsi"/>
              <w:color w:val="auto"/>
            </w:rPr>
            <w:instrText xml:space="preserve"> TOC \o "1-3" \h \z \u </w:instrText>
          </w:r>
          <w:r w:rsidRPr="00385A7E">
            <w:rPr>
              <w:rFonts w:asciiTheme="minorHAnsi" w:hAnsiTheme="minorHAnsi" w:cstheme="minorHAnsi"/>
              <w:color w:val="auto"/>
            </w:rPr>
            <w:fldChar w:fldCharType="separate"/>
          </w:r>
          <w:hyperlink w:anchor="_Toc53650275" w:history="1">
            <w:r w:rsidR="001F0EC2" w:rsidRPr="00931F76">
              <w:rPr>
                <w:rStyle w:val="Hyperlink"/>
                <w:rFonts w:cstheme="minorHAnsi"/>
                <w:noProof/>
                <w:lang w:val="ka-GE"/>
              </w:rPr>
              <w:t>შესავალი:</w:t>
            </w:r>
            <w:r w:rsidR="001F0EC2">
              <w:rPr>
                <w:noProof/>
                <w:webHidden/>
              </w:rPr>
              <w:tab/>
            </w:r>
            <w:r w:rsidR="001F0EC2">
              <w:rPr>
                <w:noProof/>
                <w:webHidden/>
              </w:rPr>
              <w:fldChar w:fldCharType="begin"/>
            </w:r>
            <w:r w:rsidR="001F0EC2">
              <w:rPr>
                <w:noProof/>
                <w:webHidden/>
              </w:rPr>
              <w:instrText xml:space="preserve"> PAGEREF _Toc53650275 \h </w:instrText>
            </w:r>
            <w:r w:rsidR="001F0EC2">
              <w:rPr>
                <w:noProof/>
                <w:webHidden/>
              </w:rPr>
            </w:r>
            <w:r w:rsidR="001F0EC2">
              <w:rPr>
                <w:noProof/>
                <w:webHidden/>
              </w:rPr>
              <w:fldChar w:fldCharType="separate"/>
            </w:r>
            <w:r w:rsidR="001F0EC2">
              <w:rPr>
                <w:noProof/>
                <w:webHidden/>
              </w:rPr>
              <w:t>2</w:t>
            </w:r>
            <w:r w:rsidR="001F0EC2">
              <w:rPr>
                <w:noProof/>
                <w:webHidden/>
              </w:rPr>
              <w:fldChar w:fldCharType="end"/>
            </w:r>
          </w:hyperlink>
        </w:p>
        <w:p w14:paraId="691B0BAC" w14:textId="77777777" w:rsidR="001F0EC2" w:rsidRDefault="001F0EC2">
          <w:pPr>
            <w:pStyle w:val="TOC1"/>
            <w:rPr>
              <w:rFonts w:asciiTheme="minorHAnsi" w:eastAsiaTheme="minorEastAsia" w:hAnsiTheme="minorHAnsi"/>
              <w:noProof/>
              <w:color w:val="auto"/>
              <w:sz w:val="22"/>
              <w:szCs w:val="22"/>
            </w:rPr>
          </w:pPr>
          <w:hyperlink w:anchor="_Toc53650276" w:history="1">
            <w:r w:rsidRPr="00931F76">
              <w:rPr>
                <w:rStyle w:val="Hyperlink"/>
                <w:rFonts w:cstheme="minorHAnsi"/>
                <w:noProof/>
                <w:lang w:val="ka-GE"/>
              </w:rPr>
              <w:t>ნაწილი N1 - ინსტრუქციები ტენდერში მონაწილეთათვის</w:t>
            </w:r>
            <w:r>
              <w:rPr>
                <w:noProof/>
                <w:webHidden/>
              </w:rPr>
              <w:tab/>
            </w:r>
            <w:r>
              <w:rPr>
                <w:noProof/>
                <w:webHidden/>
              </w:rPr>
              <w:fldChar w:fldCharType="begin"/>
            </w:r>
            <w:r>
              <w:rPr>
                <w:noProof/>
                <w:webHidden/>
              </w:rPr>
              <w:instrText xml:space="preserve"> PAGEREF _Toc53650276 \h </w:instrText>
            </w:r>
            <w:r>
              <w:rPr>
                <w:noProof/>
                <w:webHidden/>
              </w:rPr>
            </w:r>
            <w:r>
              <w:rPr>
                <w:noProof/>
                <w:webHidden/>
              </w:rPr>
              <w:fldChar w:fldCharType="separate"/>
            </w:r>
            <w:r>
              <w:rPr>
                <w:noProof/>
                <w:webHidden/>
              </w:rPr>
              <w:t>3</w:t>
            </w:r>
            <w:r>
              <w:rPr>
                <w:noProof/>
                <w:webHidden/>
              </w:rPr>
              <w:fldChar w:fldCharType="end"/>
            </w:r>
          </w:hyperlink>
        </w:p>
        <w:p w14:paraId="4D9BABC3" w14:textId="77777777" w:rsidR="001F0EC2" w:rsidRDefault="001F0EC2">
          <w:pPr>
            <w:pStyle w:val="TOC1"/>
            <w:rPr>
              <w:rFonts w:asciiTheme="minorHAnsi" w:eastAsiaTheme="minorEastAsia" w:hAnsiTheme="minorHAnsi"/>
              <w:noProof/>
              <w:color w:val="auto"/>
              <w:sz w:val="22"/>
              <w:szCs w:val="22"/>
            </w:rPr>
          </w:pPr>
          <w:hyperlink w:anchor="_Toc53650277" w:history="1">
            <w:r w:rsidRPr="00931F76">
              <w:rPr>
                <w:rStyle w:val="Hyperlink"/>
                <w:rFonts w:cstheme="minorHAnsi"/>
                <w:noProof/>
                <w:lang w:val="ka-GE"/>
              </w:rPr>
              <w:t>ნაწილი N2 - შეფასებისა და კვალიფიკაციის კრიტერიუმები</w:t>
            </w:r>
            <w:r>
              <w:rPr>
                <w:noProof/>
                <w:webHidden/>
              </w:rPr>
              <w:tab/>
            </w:r>
            <w:r>
              <w:rPr>
                <w:noProof/>
                <w:webHidden/>
              </w:rPr>
              <w:fldChar w:fldCharType="begin"/>
            </w:r>
            <w:r>
              <w:rPr>
                <w:noProof/>
                <w:webHidden/>
              </w:rPr>
              <w:instrText xml:space="preserve"> PAGEREF _Toc53650277 \h </w:instrText>
            </w:r>
            <w:r>
              <w:rPr>
                <w:noProof/>
                <w:webHidden/>
              </w:rPr>
            </w:r>
            <w:r>
              <w:rPr>
                <w:noProof/>
                <w:webHidden/>
              </w:rPr>
              <w:fldChar w:fldCharType="separate"/>
            </w:r>
            <w:r>
              <w:rPr>
                <w:noProof/>
                <w:webHidden/>
              </w:rPr>
              <w:t>5</w:t>
            </w:r>
            <w:r>
              <w:rPr>
                <w:noProof/>
                <w:webHidden/>
              </w:rPr>
              <w:fldChar w:fldCharType="end"/>
            </w:r>
          </w:hyperlink>
        </w:p>
        <w:p w14:paraId="68192F5B" w14:textId="77777777" w:rsidR="001F0EC2" w:rsidRDefault="001F0EC2">
          <w:pPr>
            <w:pStyle w:val="TOC1"/>
            <w:rPr>
              <w:rFonts w:asciiTheme="minorHAnsi" w:eastAsiaTheme="minorEastAsia" w:hAnsiTheme="minorHAnsi"/>
              <w:noProof/>
              <w:color w:val="auto"/>
              <w:sz w:val="22"/>
              <w:szCs w:val="22"/>
            </w:rPr>
          </w:pPr>
          <w:hyperlink w:anchor="_Toc53650278" w:history="1">
            <w:r w:rsidRPr="00931F76">
              <w:rPr>
                <w:rStyle w:val="Hyperlink"/>
                <w:rFonts w:cstheme="minorHAnsi"/>
                <w:noProof/>
                <w:lang w:val="ka-GE"/>
              </w:rPr>
              <w:t>ნაწილი N3 - ტენდერის პროცედურა</w:t>
            </w:r>
            <w:r>
              <w:rPr>
                <w:noProof/>
                <w:webHidden/>
              </w:rPr>
              <w:tab/>
            </w:r>
            <w:r>
              <w:rPr>
                <w:noProof/>
                <w:webHidden/>
              </w:rPr>
              <w:fldChar w:fldCharType="begin"/>
            </w:r>
            <w:r>
              <w:rPr>
                <w:noProof/>
                <w:webHidden/>
              </w:rPr>
              <w:instrText xml:space="preserve"> PAGEREF _Toc53650278 \h </w:instrText>
            </w:r>
            <w:r>
              <w:rPr>
                <w:noProof/>
                <w:webHidden/>
              </w:rPr>
            </w:r>
            <w:r>
              <w:rPr>
                <w:noProof/>
                <w:webHidden/>
              </w:rPr>
              <w:fldChar w:fldCharType="separate"/>
            </w:r>
            <w:r>
              <w:rPr>
                <w:noProof/>
                <w:webHidden/>
              </w:rPr>
              <w:t>7</w:t>
            </w:r>
            <w:r>
              <w:rPr>
                <w:noProof/>
                <w:webHidden/>
              </w:rPr>
              <w:fldChar w:fldCharType="end"/>
            </w:r>
          </w:hyperlink>
        </w:p>
        <w:p w14:paraId="293A95E5" w14:textId="77777777" w:rsidR="001F0EC2" w:rsidRDefault="001F0EC2">
          <w:pPr>
            <w:pStyle w:val="TOC1"/>
            <w:rPr>
              <w:rFonts w:asciiTheme="minorHAnsi" w:eastAsiaTheme="minorEastAsia" w:hAnsiTheme="minorHAnsi"/>
              <w:noProof/>
              <w:color w:val="auto"/>
              <w:sz w:val="22"/>
              <w:szCs w:val="22"/>
            </w:rPr>
          </w:pPr>
          <w:hyperlink w:anchor="_Toc53650279" w:history="1">
            <w:r w:rsidRPr="00931F76">
              <w:rPr>
                <w:rStyle w:val="Hyperlink"/>
                <w:rFonts w:cstheme="minorHAnsi"/>
                <w:noProof/>
                <w:lang w:val="ka-GE"/>
              </w:rPr>
              <w:t>ნაწილი N4 - კონტრაქტის ძირითადი პირობები</w:t>
            </w:r>
            <w:r>
              <w:rPr>
                <w:noProof/>
                <w:webHidden/>
              </w:rPr>
              <w:tab/>
            </w:r>
            <w:r>
              <w:rPr>
                <w:noProof/>
                <w:webHidden/>
              </w:rPr>
              <w:fldChar w:fldCharType="begin"/>
            </w:r>
            <w:r>
              <w:rPr>
                <w:noProof/>
                <w:webHidden/>
              </w:rPr>
              <w:instrText xml:space="preserve"> PAGEREF _Toc53650279 \h </w:instrText>
            </w:r>
            <w:r>
              <w:rPr>
                <w:noProof/>
                <w:webHidden/>
              </w:rPr>
            </w:r>
            <w:r>
              <w:rPr>
                <w:noProof/>
                <w:webHidden/>
              </w:rPr>
              <w:fldChar w:fldCharType="separate"/>
            </w:r>
            <w:r>
              <w:rPr>
                <w:noProof/>
                <w:webHidden/>
              </w:rPr>
              <w:t>9</w:t>
            </w:r>
            <w:r>
              <w:rPr>
                <w:noProof/>
                <w:webHidden/>
              </w:rPr>
              <w:fldChar w:fldCharType="end"/>
            </w:r>
          </w:hyperlink>
        </w:p>
        <w:p w14:paraId="479531E1" w14:textId="6B0CA0FD" w:rsidR="001F0EC2" w:rsidRDefault="001F0EC2">
          <w:pPr>
            <w:pStyle w:val="TOC1"/>
            <w:rPr>
              <w:rFonts w:asciiTheme="minorHAnsi" w:eastAsiaTheme="minorEastAsia" w:hAnsiTheme="minorHAnsi"/>
              <w:noProof/>
              <w:color w:val="auto"/>
              <w:sz w:val="22"/>
              <w:szCs w:val="22"/>
            </w:rPr>
          </w:pPr>
          <w:hyperlink w:anchor="_Toc53650280" w:history="1">
            <w:r w:rsidRPr="00931F76">
              <w:rPr>
                <w:rStyle w:val="Hyperlink"/>
                <w:rFonts w:cs="Sylfaen"/>
                <w:noProof/>
              </w:rPr>
              <w:t>დანართი N1: ფასების ცხრილი</w:t>
            </w:r>
            <w:r>
              <w:rPr>
                <w:noProof/>
                <w:webHidden/>
              </w:rPr>
              <w:tab/>
            </w:r>
            <w:r>
              <w:rPr>
                <w:noProof/>
                <w:webHidden/>
              </w:rPr>
              <w:fldChar w:fldCharType="begin"/>
            </w:r>
            <w:r>
              <w:rPr>
                <w:noProof/>
                <w:webHidden/>
              </w:rPr>
              <w:instrText xml:space="preserve"> PAGEREF _Toc53650280 \h </w:instrText>
            </w:r>
            <w:r>
              <w:rPr>
                <w:noProof/>
                <w:webHidden/>
              </w:rPr>
            </w:r>
            <w:r>
              <w:rPr>
                <w:noProof/>
                <w:webHidden/>
              </w:rPr>
              <w:fldChar w:fldCharType="separate"/>
            </w:r>
            <w:r>
              <w:rPr>
                <w:noProof/>
                <w:webHidden/>
              </w:rPr>
              <w:t>13</w:t>
            </w:r>
            <w:r>
              <w:rPr>
                <w:noProof/>
                <w:webHidden/>
              </w:rPr>
              <w:fldChar w:fldCharType="end"/>
            </w:r>
          </w:hyperlink>
        </w:p>
        <w:p w14:paraId="41A76DB7" w14:textId="77777777" w:rsidR="001F0EC2" w:rsidRDefault="001F0EC2">
          <w:pPr>
            <w:pStyle w:val="TOC1"/>
            <w:rPr>
              <w:rFonts w:asciiTheme="minorHAnsi" w:eastAsiaTheme="minorEastAsia" w:hAnsiTheme="minorHAnsi"/>
              <w:noProof/>
              <w:color w:val="auto"/>
              <w:sz w:val="22"/>
              <w:szCs w:val="22"/>
            </w:rPr>
          </w:pPr>
          <w:hyperlink w:anchor="_Toc53650281" w:history="1">
            <w:r w:rsidRPr="00931F76">
              <w:rPr>
                <w:rStyle w:val="Hyperlink"/>
                <w:rFonts w:cs="Sylfaen"/>
                <w:noProof/>
              </w:rPr>
              <w:t>დანართი N2: საბანკო რეკვიზიტები</w:t>
            </w:r>
            <w:r>
              <w:rPr>
                <w:noProof/>
                <w:webHidden/>
              </w:rPr>
              <w:tab/>
            </w:r>
            <w:r>
              <w:rPr>
                <w:noProof/>
                <w:webHidden/>
              </w:rPr>
              <w:fldChar w:fldCharType="begin"/>
            </w:r>
            <w:r>
              <w:rPr>
                <w:noProof/>
                <w:webHidden/>
              </w:rPr>
              <w:instrText xml:space="preserve"> PAGEREF _Toc53650281 \h </w:instrText>
            </w:r>
            <w:r>
              <w:rPr>
                <w:noProof/>
                <w:webHidden/>
              </w:rPr>
            </w:r>
            <w:r>
              <w:rPr>
                <w:noProof/>
                <w:webHidden/>
              </w:rPr>
              <w:fldChar w:fldCharType="separate"/>
            </w:r>
            <w:r>
              <w:rPr>
                <w:noProof/>
                <w:webHidden/>
              </w:rPr>
              <w:t>14</w:t>
            </w:r>
            <w:r>
              <w:rPr>
                <w:noProof/>
                <w:webHidden/>
              </w:rPr>
              <w:fldChar w:fldCharType="end"/>
            </w:r>
          </w:hyperlink>
        </w:p>
        <w:p w14:paraId="4F28CB50" w14:textId="77777777" w:rsidR="001F0EC2" w:rsidRDefault="001F0EC2">
          <w:pPr>
            <w:pStyle w:val="TOC1"/>
            <w:rPr>
              <w:rFonts w:asciiTheme="minorHAnsi" w:eastAsiaTheme="minorEastAsia" w:hAnsiTheme="minorHAnsi"/>
              <w:noProof/>
              <w:color w:val="auto"/>
              <w:sz w:val="22"/>
              <w:szCs w:val="22"/>
            </w:rPr>
          </w:pPr>
          <w:hyperlink w:anchor="_Toc53650282" w:history="1">
            <w:r w:rsidRPr="00931F76">
              <w:rPr>
                <w:rStyle w:val="Hyperlink"/>
                <w:rFonts w:cs="Sylfaen"/>
                <w:noProof/>
                <w:lang w:val="ka-GE"/>
              </w:rPr>
              <w:t>დანართი N3: დამატებითი მოთხოვნები მასალებთან და სამუშაოს ორგანიზებასთან დაკავშირებით</w:t>
            </w:r>
            <w:r>
              <w:rPr>
                <w:noProof/>
                <w:webHidden/>
              </w:rPr>
              <w:tab/>
            </w:r>
            <w:r>
              <w:rPr>
                <w:noProof/>
                <w:webHidden/>
              </w:rPr>
              <w:fldChar w:fldCharType="begin"/>
            </w:r>
            <w:r>
              <w:rPr>
                <w:noProof/>
                <w:webHidden/>
              </w:rPr>
              <w:instrText xml:space="preserve"> PAGEREF _Toc53650282 \h </w:instrText>
            </w:r>
            <w:r>
              <w:rPr>
                <w:noProof/>
                <w:webHidden/>
              </w:rPr>
            </w:r>
            <w:r>
              <w:rPr>
                <w:noProof/>
                <w:webHidden/>
              </w:rPr>
              <w:fldChar w:fldCharType="separate"/>
            </w:r>
            <w:r>
              <w:rPr>
                <w:noProof/>
                <w:webHidden/>
              </w:rPr>
              <w:t>15</w:t>
            </w:r>
            <w:r>
              <w:rPr>
                <w:noProof/>
                <w:webHidden/>
              </w:rPr>
              <w:fldChar w:fldCharType="end"/>
            </w:r>
          </w:hyperlink>
        </w:p>
        <w:p w14:paraId="60752384" w14:textId="736C51CA" w:rsidR="001665D6" w:rsidRPr="00385A7E" w:rsidRDefault="00633247" w:rsidP="00534B11">
          <w:pPr>
            <w:rPr>
              <w:rFonts w:asciiTheme="minorHAnsi" w:hAnsiTheme="minorHAnsi" w:cstheme="minorHAnsi"/>
              <w:color w:val="auto"/>
            </w:rPr>
          </w:pPr>
          <w:r w:rsidRPr="00385A7E">
            <w:rPr>
              <w:rFonts w:asciiTheme="minorHAnsi" w:hAnsiTheme="minorHAnsi" w:cstheme="minorHAnsi"/>
              <w:b/>
              <w:bCs/>
              <w:noProof/>
              <w:color w:val="auto"/>
            </w:rPr>
            <w:fldChar w:fldCharType="end"/>
          </w:r>
        </w:p>
      </w:sdtContent>
    </w:sdt>
    <w:p w14:paraId="54ED23B9" w14:textId="77777777" w:rsidR="00533CA6" w:rsidRPr="00385A7E" w:rsidRDefault="00533CA6">
      <w:pPr>
        <w:jc w:val="left"/>
        <w:rPr>
          <w:rFonts w:asciiTheme="minorHAnsi" w:eastAsiaTheme="majorEastAsia" w:hAnsiTheme="minorHAnsi" w:cstheme="minorHAnsi"/>
          <w:b/>
          <w:bCs/>
          <w:color w:val="auto"/>
          <w:sz w:val="28"/>
          <w:szCs w:val="28"/>
          <w:lang w:eastAsia="ja-JP"/>
        </w:rPr>
      </w:pPr>
      <w:r w:rsidRPr="00385A7E">
        <w:rPr>
          <w:rFonts w:asciiTheme="minorHAnsi" w:hAnsiTheme="minorHAnsi" w:cstheme="minorHAnsi"/>
          <w:color w:val="auto"/>
        </w:rPr>
        <w:br w:type="page"/>
      </w:r>
      <w:bookmarkStart w:id="2" w:name="_GoBack"/>
      <w:bookmarkEnd w:id="2"/>
    </w:p>
    <w:p w14:paraId="483FEC8D" w14:textId="77777777" w:rsidR="001302F4" w:rsidRDefault="001302F4" w:rsidP="001302F4">
      <w:pPr>
        <w:pStyle w:val="Heading1"/>
        <w:rPr>
          <w:rFonts w:asciiTheme="minorHAnsi" w:hAnsiTheme="minorHAnsi" w:cstheme="minorHAnsi"/>
          <w:b w:val="0"/>
          <w:color w:val="808080" w:themeColor="background1" w:themeShade="80"/>
          <w:sz w:val="22"/>
          <w:lang w:val="ka-GE"/>
        </w:rPr>
      </w:pPr>
      <w:bookmarkStart w:id="3" w:name="_Toc47981825"/>
      <w:bookmarkStart w:id="4" w:name="_Toc48554424"/>
      <w:bookmarkStart w:id="5" w:name="_Toc534810155"/>
      <w:bookmarkStart w:id="6" w:name="_Toc462407871"/>
      <w:bookmarkStart w:id="7" w:name="_Toc53650275"/>
      <w:bookmarkEnd w:id="0"/>
      <w:bookmarkEnd w:id="1"/>
      <w:r w:rsidRPr="00AD0676">
        <w:rPr>
          <w:rFonts w:asciiTheme="minorHAnsi" w:hAnsiTheme="minorHAnsi" w:cstheme="minorHAnsi"/>
          <w:color w:val="808080" w:themeColor="background1" w:themeShade="80"/>
          <w:sz w:val="22"/>
          <w:lang w:val="ka-GE"/>
        </w:rPr>
        <w:lastRenderedPageBreak/>
        <w:t>შესავალი:</w:t>
      </w:r>
      <w:bookmarkEnd w:id="3"/>
      <w:bookmarkEnd w:id="7"/>
    </w:p>
    <w:p w14:paraId="5762C1ED" w14:textId="77777777" w:rsidR="001302F4" w:rsidRPr="002E0794" w:rsidRDefault="001302F4" w:rsidP="001302F4">
      <w:pPr>
        <w:rPr>
          <w:lang w:val="ka-GE"/>
        </w:rPr>
      </w:pPr>
    </w:p>
    <w:p w14:paraId="02B67FBC" w14:textId="77777777" w:rsidR="001302F4" w:rsidRPr="002E0794" w:rsidRDefault="001302F4" w:rsidP="00136F06">
      <w:pPr>
        <w:spacing w:line="360" w:lineRule="auto"/>
        <w:rPr>
          <w:lang w:val="ka-GE"/>
        </w:rPr>
      </w:pPr>
      <w:r w:rsidRPr="002E0794">
        <w:rPr>
          <w:lang w:val="ka-GE"/>
        </w:rPr>
        <w:t>ტენდერი ცხადდება გამარჯვებულთან გენერალური ხელშეკრულების გაფორმების მიზნით, რომლის მიხედვითაც განისაზღვრება ცალკეული პროექტების/დავალების შესრულების ფარგლებში მხარეთა შორის თანამშრომლობის ძირითადი</w:t>
      </w:r>
      <w:r w:rsidRPr="002E0794">
        <w:t xml:space="preserve"> </w:t>
      </w:r>
      <w:r w:rsidRPr="002E0794">
        <w:rPr>
          <w:lang w:val="ka-GE"/>
        </w:rPr>
        <w:t>პირობები</w:t>
      </w:r>
      <w:r w:rsidRPr="002E0794">
        <w:t xml:space="preserve"> </w:t>
      </w:r>
      <w:r w:rsidRPr="002E0794">
        <w:rPr>
          <w:lang w:val="ka-GE"/>
        </w:rPr>
        <w:t xml:space="preserve">(შემდგომში - ხელშეკრულება). </w:t>
      </w:r>
    </w:p>
    <w:p w14:paraId="2E4F1295" w14:textId="6810C32C" w:rsidR="001302F4" w:rsidRPr="002E0794" w:rsidRDefault="001302F4" w:rsidP="00136F06">
      <w:pPr>
        <w:spacing w:line="360" w:lineRule="auto"/>
        <w:rPr>
          <w:lang w:val="ka-GE"/>
        </w:rPr>
      </w:pPr>
      <w:r w:rsidRPr="002E0794">
        <w:rPr>
          <w:lang w:val="ka-GE"/>
        </w:rPr>
        <w:t xml:space="preserve">წინამდებარე ტენდერის შედეგებიდან გამომდინარე, შესაძლოა გაფორმდეს ერთზე მეტი გენერალური </w:t>
      </w:r>
      <w:r w:rsidR="004E539D">
        <w:rPr>
          <w:lang w:val="ka-GE"/>
        </w:rPr>
        <w:t>ხელშეკრულება</w:t>
      </w:r>
      <w:r w:rsidRPr="002E0794">
        <w:rPr>
          <w:lang w:val="ka-GE"/>
        </w:rPr>
        <w:t>.</w:t>
      </w:r>
    </w:p>
    <w:p w14:paraId="2A88BC51" w14:textId="77777777" w:rsidR="001302F4" w:rsidRPr="002E0794" w:rsidRDefault="001302F4" w:rsidP="00136F06">
      <w:pPr>
        <w:spacing w:line="360" w:lineRule="auto"/>
        <w:rPr>
          <w:lang w:val="ka-GE"/>
        </w:rPr>
      </w:pPr>
      <w:r w:rsidRPr="002E0794">
        <w:rPr>
          <w:lang w:val="ka-GE"/>
        </w:rPr>
        <w:t>ამასთან ურთიერთთანამშრომლობის საორიენტაციო საერთო</w:t>
      </w:r>
      <w:r w:rsidRPr="002E0794">
        <w:t xml:space="preserve"> </w:t>
      </w:r>
      <w:r w:rsidRPr="002E0794">
        <w:rPr>
          <w:lang w:val="ka-GE"/>
        </w:rPr>
        <w:t xml:space="preserve">ვადა შეადგენს </w:t>
      </w:r>
      <w:r w:rsidRPr="002E0794">
        <w:t>12</w:t>
      </w:r>
      <w:r w:rsidRPr="002E0794">
        <w:rPr>
          <w:lang w:val="ka-GE"/>
        </w:rPr>
        <w:t xml:space="preserve"> (თორმეტი) თვეს, ხოლო  ხელშეკრულების ფარგლებში შესასრულებელი კონკრეტული პროექტის/დავალების შესრულების ვადა განისაზღვრება ბანკის ზეპირად ან წერილობით (მათ შორის ელექტრონული ფოსტით) წარდგენილი მოთხოვნის შესაბამისად. </w:t>
      </w:r>
    </w:p>
    <w:p w14:paraId="446D8C8C" w14:textId="77777777" w:rsidR="001302F4" w:rsidRPr="00AF676D" w:rsidRDefault="001302F4" w:rsidP="001302F4">
      <w:pPr>
        <w:ind w:left="-990"/>
        <w:rPr>
          <w:lang w:val="ka-GE"/>
        </w:rPr>
      </w:pPr>
    </w:p>
    <w:p w14:paraId="39B5BBA3" w14:textId="77777777" w:rsidR="001302F4" w:rsidRDefault="001302F4" w:rsidP="001302F4">
      <w:pPr>
        <w:rPr>
          <w:lang w:val="ka-GE"/>
        </w:rPr>
      </w:pPr>
      <w:r>
        <w:rPr>
          <w:lang w:val="ka-GE"/>
        </w:rPr>
        <w:br w:type="page"/>
      </w:r>
    </w:p>
    <w:p w14:paraId="0BEC41D2" w14:textId="77777777" w:rsidR="001302F4" w:rsidRPr="00AD0676" w:rsidRDefault="001302F4" w:rsidP="001302F4">
      <w:pPr>
        <w:rPr>
          <w:b/>
          <w:color w:val="808080" w:themeColor="background1" w:themeShade="80"/>
          <w:lang w:val="ka-GE"/>
        </w:rPr>
      </w:pPr>
    </w:p>
    <w:p w14:paraId="01A5D475" w14:textId="77777777" w:rsidR="001302F4" w:rsidRDefault="001302F4" w:rsidP="005E1B28">
      <w:pPr>
        <w:pStyle w:val="Heading1"/>
        <w:ind w:left="-360"/>
        <w:rPr>
          <w:rFonts w:asciiTheme="minorHAnsi" w:hAnsiTheme="minorHAnsi" w:cstheme="minorHAnsi"/>
          <w:b w:val="0"/>
          <w:color w:val="808080" w:themeColor="background1" w:themeShade="80"/>
          <w:sz w:val="22"/>
          <w:lang w:val="ka-GE"/>
        </w:rPr>
      </w:pPr>
      <w:bookmarkStart w:id="8" w:name="_Toc47981826"/>
      <w:bookmarkStart w:id="9" w:name="_Toc53650276"/>
      <w:r w:rsidRPr="00AD0676">
        <w:rPr>
          <w:rFonts w:asciiTheme="minorHAnsi" w:hAnsiTheme="minorHAnsi" w:cstheme="minorHAnsi"/>
          <w:color w:val="808080" w:themeColor="background1" w:themeShade="80"/>
          <w:sz w:val="22"/>
          <w:lang w:val="ka-GE"/>
        </w:rPr>
        <w:t>ნაწილი N1 - ინსტრუქციები ტენდერში მონაწილეთათვის</w:t>
      </w:r>
      <w:bookmarkEnd w:id="8"/>
      <w:bookmarkEnd w:id="9"/>
      <w:r w:rsidRPr="00AD0676">
        <w:rPr>
          <w:rFonts w:asciiTheme="minorHAnsi" w:hAnsiTheme="minorHAnsi" w:cstheme="minorHAnsi"/>
          <w:color w:val="808080" w:themeColor="background1" w:themeShade="80"/>
          <w:sz w:val="22"/>
          <w:lang w:val="ka-GE"/>
        </w:rPr>
        <w:t xml:space="preserve"> </w:t>
      </w:r>
    </w:p>
    <w:p w14:paraId="51D444B3" w14:textId="77777777" w:rsidR="001302F4" w:rsidRPr="00AD0676" w:rsidRDefault="001302F4" w:rsidP="001302F4">
      <w:pPr>
        <w:rPr>
          <w:lang w:val="ka-GE"/>
        </w:rPr>
      </w:pPr>
    </w:p>
    <w:tbl>
      <w:tblPr>
        <w:tblStyle w:val="TableGrid"/>
        <w:tblW w:w="10620" w:type="dxa"/>
        <w:tblInd w:w="-252" w:type="dxa"/>
        <w:tblLook w:val="04A0" w:firstRow="1" w:lastRow="0" w:firstColumn="1" w:lastColumn="0" w:noHBand="0" w:noVBand="1"/>
      </w:tblPr>
      <w:tblGrid>
        <w:gridCol w:w="566"/>
        <w:gridCol w:w="3366"/>
        <w:gridCol w:w="6688"/>
      </w:tblGrid>
      <w:tr w:rsidR="001302F4" w:rsidRPr="008D00C8" w14:paraId="62E4D122" w14:textId="77777777" w:rsidTr="005E1B28">
        <w:trPr>
          <w:trHeight w:val="593"/>
        </w:trPr>
        <w:tc>
          <w:tcPr>
            <w:tcW w:w="566" w:type="dxa"/>
            <w:vAlign w:val="center"/>
          </w:tcPr>
          <w:p w14:paraId="575C69B5" w14:textId="77777777" w:rsidR="001302F4" w:rsidRPr="00034A3F" w:rsidRDefault="001302F4" w:rsidP="002E43FE">
            <w:pPr>
              <w:jc w:val="center"/>
            </w:pPr>
            <w:r w:rsidRPr="00034A3F">
              <w:t>1.1</w:t>
            </w:r>
          </w:p>
        </w:tc>
        <w:tc>
          <w:tcPr>
            <w:tcW w:w="3389" w:type="dxa"/>
            <w:vAlign w:val="center"/>
          </w:tcPr>
          <w:p w14:paraId="0F503287" w14:textId="77777777" w:rsidR="001302F4" w:rsidRPr="008D00C8" w:rsidRDefault="001302F4" w:rsidP="002E43FE">
            <w:pPr>
              <w:rPr>
                <w:lang w:val="ka-GE"/>
              </w:rPr>
            </w:pPr>
            <w:r w:rsidRPr="008D00C8">
              <w:rPr>
                <w:lang w:val="ka-GE"/>
              </w:rPr>
              <w:t>ტენდერის დასახელება</w:t>
            </w:r>
            <w:r>
              <w:rPr>
                <w:lang w:val="ka-GE"/>
              </w:rPr>
              <w:t>:</w:t>
            </w:r>
          </w:p>
        </w:tc>
        <w:tc>
          <w:tcPr>
            <w:tcW w:w="6665" w:type="dxa"/>
            <w:vAlign w:val="center"/>
          </w:tcPr>
          <w:p w14:paraId="12AF1C7E" w14:textId="38C8593D" w:rsidR="001302F4" w:rsidRPr="004832E5" w:rsidRDefault="001302F4" w:rsidP="003D4C86">
            <w:pPr>
              <w:rPr>
                <w:lang w:val="ka-GE"/>
              </w:rPr>
            </w:pPr>
            <w:r w:rsidRPr="004832E5">
              <w:rPr>
                <w:color w:val="0000FF"/>
                <w:lang w:val="ka-GE"/>
              </w:rPr>
              <w:t>საქართველოს ბანკის ობიექტების</w:t>
            </w:r>
            <w:r w:rsidR="004C6068">
              <w:rPr>
                <w:color w:val="0000FF"/>
                <w:lang w:val="ka-GE"/>
              </w:rPr>
              <w:t xml:space="preserve"> სამშენებლო და</w:t>
            </w:r>
            <w:r w:rsidR="003D4C86">
              <w:rPr>
                <w:color w:val="0000FF"/>
                <w:lang w:val="ka-GE"/>
              </w:rPr>
              <w:t xml:space="preserve"> სარემონტო </w:t>
            </w:r>
            <w:r>
              <w:rPr>
                <w:color w:val="0000FF"/>
                <w:lang w:val="ka-GE"/>
              </w:rPr>
              <w:t>სამუშაოები</w:t>
            </w:r>
            <w:r>
              <w:rPr>
                <w:color w:val="0000FF"/>
              </w:rPr>
              <w:t xml:space="preserve"> (</w:t>
            </w:r>
            <w:r>
              <w:rPr>
                <w:color w:val="0000FF"/>
                <w:lang w:val="ka-GE"/>
              </w:rPr>
              <w:t>გენერალური ხელშეკრულების გაფორმების მიზნით)</w:t>
            </w:r>
          </w:p>
        </w:tc>
      </w:tr>
      <w:tr w:rsidR="001302F4" w:rsidRPr="008D00C8" w14:paraId="2C0C0E0C" w14:textId="77777777" w:rsidTr="005E1B28">
        <w:trPr>
          <w:trHeight w:val="530"/>
        </w:trPr>
        <w:tc>
          <w:tcPr>
            <w:tcW w:w="566" w:type="dxa"/>
            <w:vAlign w:val="center"/>
          </w:tcPr>
          <w:p w14:paraId="7F37EA80" w14:textId="77777777" w:rsidR="001302F4" w:rsidRPr="00034A3F" w:rsidRDefault="001302F4" w:rsidP="002E43FE">
            <w:pPr>
              <w:jc w:val="center"/>
            </w:pPr>
            <w:r>
              <w:rPr>
                <w:lang w:val="ka-GE"/>
              </w:rPr>
              <w:t>1.</w:t>
            </w:r>
            <w:r w:rsidRPr="00034A3F">
              <w:t>2</w:t>
            </w:r>
          </w:p>
        </w:tc>
        <w:tc>
          <w:tcPr>
            <w:tcW w:w="3389" w:type="dxa"/>
            <w:vAlign w:val="center"/>
          </w:tcPr>
          <w:p w14:paraId="1F2C38F2" w14:textId="77777777" w:rsidR="001302F4" w:rsidRPr="008D00C8" w:rsidRDefault="001302F4" w:rsidP="002E43FE">
            <w:pPr>
              <w:rPr>
                <w:lang w:val="ka-GE"/>
              </w:rPr>
            </w:pPr>
            <w:r w:rsidRPr="008D00C8">
              <w:rPr>
                <w:lang w:val="ka-GE"/>
              </w:rPr>
              <w:t>შემსყიდველი კომპანია</w:t>
            </w:r>
            <w:r>
              <w:rPr>
                <w:lang w:val="ka-GE"/>
              </w:rPr>
              <w:t>:</w:t>
            </w:r>
          </w:p>
        </w:tc>
        <w:tc>
          <w:tcPr>
            <w:tcW w:w="6665" w:type="dxa"/>
            <w:vAlign w:val="center"/>
          </w:tcPr>
          <w:p w14:paraId="7E916CE8" w14:textId="77777777" w:rsidR="001302F4" w:rsidRPr="004832E5" w:rsidRDefault="001302F4" w:rsidP="002E43FE">
            <w:pPr>
              <w:rPr>
                <w:color w:val="0000FF"/>
              </w:rPr>
            </w:pPr>
            <w:r w:rsidRPr="008D00C8">
              <w:rPr>
                <w:color w:val="0000FF"/>
                <w:lang w:val="ka-GE"/>
              </w:rPr>
              <w:t xml:space="preserve">სს საქართველოს ბანკი </w:t>
            </w:r>
            <w:r w:rsidRPr="003B492A">
              <w:rPr>
                <w:color w:val="0000FF"/>
                <w:lang w:val="ka-GE"/>
              </w:rPr>
              <w:t>(შემდგომში „ბანკი“)</w:t>
            </w:r>
          </w:p>
        </w:tc>
      </w:tr>
      <w:tr w:rsidR="001302F4" w:rsidRPr="008D00C8" w14:paraId="078ADDB9" w14:textId="77777777" w:rsidTr="005E1B28">
        <w:trPr>
          <w:trHeight w:val="620"/>
        </w:trPr>
        <w:tc>
          <w:tcPr>
            <w:tcW w:w="566" w:type="dxa"/>
            <w:vAlign w:val="center"/>
          </w:tcPr>
          <w:p w14:paraId="6583AF4F" w14:textId="77777777" w:rsidR="001302F4" w:rsidRPr="00034A3F" w:rsidRDefault="001302F4" w:rsidP="002E43FE">
            <w:pPr>
              <w:jc w:val="center"/>
            </w:pPr>
            <w:r>
              <w:rPr>
                <w:lang w:val="ka-GE"/>
              </w:rPr>
              <w:t>1.</w:t>
            </w:r>
            <w:r w:rsidRPr="00034A3F">
              <w:t>3</w:t>
            </w:r>
          </w:p>
        </w:tc>
        <w:tc>
          <w:tcPr>
            <w:tcW w:w="3389" w:type="dxa"/>
            <w:vAlign w:val="center"/>
          </w:tcPr>
          <w:p w14:paraId="07E95872" w14:textId="77777777" w:rsidR="001302F4" w:rsidRPr="008D00C8" w:rsidRDefault="001302F4" w:rsidP="002E43FE">
            <w:pPr>
              <w:rPr>
                <w:lang w:val="ka-GE"/>
              </w:rPr>
            </w:pPr>
            <w:r>
              <w:rPr>
                <w:lang w:val="ka-GE"/>
              </w:rPr>
              <w:t>სატენდერო წინადადების ენა:</w:t>
            </w:r>
          </w:p>
        </w:tc>
        <w:tc>
          <w:tcPr>
            <w:tcW w:w="6665" w:type="dxa"/>
            <w:vAlign w:val="center"/>
          </w:tcPr>
          <w:p w14:paraId="1DF2D2BA" w14:textId="77777777" w:rsidR="001302F4" w:rsidRPr="008D00C8" w:rsidRDefault="001302F4" w:rsidP="002E43FE">
            <w:pPr>
              <w:rPr>
                <w:lang w:val="ka-GE"/>
              </w:rPr>
            </w:pPr>
            <w:r w:rsidRPr="00EB63D5">
              <w:rPr>
                <w:lang w:val="ka-GE"/>
              </w:rPr>
              <w:t>სატენდერო წინადადება წარმოდგენილი უნდა იყოს</w:t>
            </w:r>
            <w:r>
              <w:rPr>
                <w:lang w:val="ka-GE"/>
              </w:rPr>
              <w:t>:</w:t>
            </w:r>
            <w:r w:rsidRPr="00EB63D5">
              <w:rPr>
                <w:lang w:val="ka-GE"/>
              </w:rPr>
              <w:t xml:space="preserve"> </w:t>
            </w:r>
            <w:r>
              <w:rPr>
                <w:color w:val="0000FF"/>
                <w:lang w:val="ka-GE"/>
              </w:rPr>
              <w:t>ქართულ ენაზე</w:t>
            </w:r>
          </w:p>
        </w:tc>
      </w:tr>
      <w:tr w:rsidR="001302F4" w:rsidRPr="008D00C8" w14:paraId="2ACFEB8F" w14:textId="77777777" w:rsidTr="005E1B28">
        <w:trPr>
          <w:trHeight w:val="710"/>
        </w:trPr>
        <w:tc>
          <w:tcPr>
            <w:tcW w:w="566" w:type="dxa"/>
            <w:vAlign w:val="center"/>
          </w:tcPr>
          <w:p w14:paraId="7568C5DD" w14:textId="77777777" w:rsidR="001302F4" w:rsidRPr="00034A3F" w:rsidRDefault="001302F4" w:rsidP="002E43FE">
            <w:pPr>
              <w:jc w:val="center"/>
            </w:pPr>
            <w:r>
              <w:rPr>
                <w:lang w:val="ka-GE"/>
              </w:rPr>
              <w:t>1.</w:t>
            </w:r>
            <w:r w:rsidRPr="00034A3F">
              <w:t>4</w:t>
            </w:r>
          </w:p>
        </w:tc>
        <w:tc>
          <w:tcPr>
            <w:tcW w:w="3389" w:type="dxa"/>
            <w:vAlign w:val="center"/>
          </w:tcPr>
          <w:p w14:paraId="4F7BB050" w14:textId="77777777" w:rsidR="001302F4" w:rsidRPr="008D00C8" w:rsidRDefault="001302F4" w:rsidP="002E43FE">
            <w:pPr>
              <w:rPr>
                <w:lang w:val="ka-GE"/>
              </w:rPr>
            </w:pPr>
            <w:r w:rsidRPr="008D00C8">
              <w:rPr>
                <w:lang w:val="ka-GE"/>
              </w:rPr>
              <w:t>წინადადებების წარმოდგენა</w:t>
            </w:r>
            <w:r>
              <w:rPr>
                <w:lang w:val="ka-GE"/>
              </w:rPr>
              <w:t>:</w:t>
            </w:r>
          </w:p>
        </w:tc>
        <w:tc>
          <w:tcPr>
            <w:tcW w:w="6665" w:type="dxa"/>
            <w:vAlign w:val="center"/>
          </w:tcPr>
          <w:p w14:paraId="5727BECF" w14:textId="71D67E32" w:rsidR="001302F4" w:rsidRPr="008D00C8" w:rsidRDefault="001302F4" w:rsidP="002E43FE">
            <w:pPr>
              <w:rPr>
                <w:lang w:val="ka-GE"/>
              </w:rPr>
            </w:pPr>
            <w:r w:rsidRPr="00A96B60">
              <w:rPr>
                <w:lang w:val="ka-GE"/>
              </w:rPr>
              <w:t>სატენდერო წინადადება წარმოდგენილი უნდა იყოს</w:t>
            </w:r>
            <w:r>
              <w:rPr>
                <w:color w:val="0000FF"/>
                <w:lang w:val="ka-GE"/>
              </w:rPr>
              <w:t xml:space="preserve">: </w:t>
            </w:r>
            <w:r w:rsidRPr="008D00C8">
              <w:rPr>
                <w:color w:val="0000FF"/>
                <w:lang w:val="ka-GE"/>
              </w:rPr>
              <w:t>ელექტ</w:t>
            </w:r>
            <w:r w:rsidR="00ED71F3">
              <w:rPr>
                <w:color w:val="0000FF"/>
                <w:lang w:val="ka-GE"/>
              </w:rPr>
              <w:t>რ</w:t>
            </w:r>
            <w:r w:rsidRPr="008D00C8">
              <w:rPr>
                <w:color w:val="0000FF"/>
                <w:lang w:val="ka-GE"/>
              </w:rPr>
              <w:t>ონულად</w:t>
            </w:r>
            <w:r w:rsidRPr="003B4728">
              <w:rPr>
                <w:color w:val="0000FF"/>
                <w:lang w:val="ka-GE"/>
              </w:rPr>
              <w:t>,</w:t>
            </w:r>
            <w:r w:rsidRPr="008D00C8">
              <w:rPr>
                <w:color w:val="0000FF"/>
                <w:lang w:val="ka-GE"/>
              </w:rPr>
              <w:t xml:space="preserve">  </w:t>
            </w:r>
            <w:r w:rsidRPr="003B4728">
              <w:rPr>
                <w:color w:val="0000FF"/>
                <w:lang w:val="ka-GE"/>
              </w:rPr>
              <w:t>tenders.ge-ს პორტალის მეშვეობით</w:t>
            </w:r>
          </w:p>
        </w:tc>
      </w:tr>
      <w:tr w:rsidR="001302F4" w:rsidRPr="008D00C8" w14:paraId="7D95F411" w14:textId="77777777" w:rsidTr="005E1B28">
        <w:trPr>
          <w:trHeight w:val="800"/>
        </w:trPr>
        <w:tc>
          <w:tcPr>
            <w:tcW w:w="566" w:type="dxa"/>
            <w:vAlign w:val="center"/>
          </w:tcPr>
          <w:p w14:paraId="058C970F" w14:textId="77777777" w:rsidR="001302F4" w:rsidRPr="00034A3F" w:rsidRDefault="001302F4" w:rsidP="002E43FE">
            <w:pPr>
              <w:jc w:val="center"/>
            </w:pPr>
            <w:r>
              <w:rPr>
                <w:lang w:val="ka-GE"/>
              </w:rPr>
              <w:t>1.</w:t>
            </w:r>
            <w:r w:rsidRPr="00034A3F">
              <w:t>5</w:t>
            </w:r>
          </w:p>
        </w:tc>
        <w:tc>
          <w:tcPr>
            <w:tcW w:w="3389" w:type="dxa"/>
            <w:vAlign w:val="center"/>
          </w:tcPr>
          <w:p w14:paraId="7D8BC036" w14:textId="77777777" w:rsidR="001302F4" w:rsidRPr="008D00C8" w:rsidRDefault="001302F4" w:rsidP="002E43FE">
            <w:pPr>
              <w:rPr>
                <w:lang w:val="ka-GE"/>
              </w:rPr>
            </w:pPr>
            <w:r>
              <w:rPr>
                <w:lang w:val="ka-GE"/>
              </w:rPr>
              <w:t>სატენდერო წინადადების ვალუტა:</w:t>
            </w:r>
          </w:p>
        </w:tc>
        <w:tc>
          <w:tcPr>
            <w:tcW w:w="6665" w:type="dxa"/>
            <w:vAlign w:val="center"/>
          </w:tcPr>
          <w:p w14:paraId="7559C66F" w14:textId="77777777" w:rsidR="001302F4" w:rsidRPr="00C23710" w:rsidRDefault="001302F4" w:rsidP="002E43FE">
            <w:pPr>
              <w:rPr>
                <w:lang w:val="ka-GE"/>
              </w:rPr>
            </w:pPr>
            <w:r w:rsidRPr="00C23710">
              <w:rPr>
                <w:lang w:val="ka-GE"/>
              </w:rPr>
              <w:t>სატენდერო წინადადება წარმოდგენილი უნდა იყოს:</w:t>
            </w:r>
          </w:p>
          <w:p w14:paraId="101E830B" w14:textId="77777777" w:rsidR="001302F4" w:rsidRPr="008D00C8" w:rsidRDefault="001302F4" w:rsidP="002E43FE">
            <w:pPr>
              <w:rPr>
                <w:lang w:val="ka-GE"/>
              </w:rPr>
            </w:pPr>
            <w:r>
              <w:rPr>
                <w:color w:val="0000FF"/>
                <w:lang w:val="ka-GE"/>
              </w:rPr>
              <w:t>ეროვნული ვალუტა (</w:t>
            </w:r>
            <w:r w:rsidRPr="00E97FB8">
              <w:rPr>
                <w:color w:val="0000FF"/>
                <w:lang w:val="ka-GE"/>
              </w:rPr>
              <w:t>ლარი</w:t>
            </w:r>
            <w:r>
              <w:rPr>
                <w:color w:val="0000FF"/>
                <w:lang w:val="ka-GE"/>
              </w:rPr>
              <w:t>)</w:t>
            </w:r>
          </w:p>
        </w:tc>
      </w:tr>
      <w:tr w:rsidR="001302F4" w:rsidRPr="008D00C8" w14:paraId="710E06FA" w14:textId="77777777" w:rsidTr="00514355">
        <w:trPr>
          <w:trHeight w:val="2200"/>
        </w:trPr>
        <w:tc>
          <w:tcPr>
            <w:tcW w:w="566" w:type="dxa"/>
            <w:vAlign w:val="center"/>
          </w:tcPr>
          <w:p w14:paraId="7CC11D6B" w14:textId="77777777" w:rsidR="001302F4" w:rsidRPr="00034A3F" w:rsidRDefault="001302F4" w:rsidP="002E43FE">
            <w:pPr>
              <w:jc w:val="center"/>
            </w:pPr>
            <w:r>
              <w:rPr>
                <w:lang w:val="ka-GE"/>
              </w:rPr>
              <w:t>1.</w:t>
            </w:r>
            <w:r w:rsidRPr="00034A3F">
              <w:t>6</w:t>
            </w:r>
          </w:p>
        </w:tc>
        <w:tc>
          <w:tcPr>
            <w:tcW w:w="3389" w:type="dxa"/>
            <w:vAlign w:val="center"/>
          </w:tcPr>
          <w:p w14:paraId="17928BC8" w14:textId="1E7C45AC" w:rsidR="001302F4" w:rsidRPr="008D00C8" w:rsidRDefault="001302F4" w:rsidP="003F793F">
            <w:pPr>
              <w:rPr>
                <w:lang w:val="ka-GE"/>
              </w:rPr>
            </w:pPr>
            <w:r w:rsidRPr="008D00C8">
              <w:rPr>
                <w:lang w:val="ka-GE"/>
              </w:rPr>
              <w:t xml:space="preserve">შესყიდვის ღირებულების </w:t>
            </w:r>
            <w:r w:rsidR="003F793F">
              <w:rPr>
                <w:lang w:val="ka-GE"/>
              </w:rPr>
              <w:t xml:space="preserve">დაახლოებითი მოცულობა: </w:t>
            </w:r>
          </w:p>
        </w:tc>
        <w:tc>
          <w:tcPr>
            <w:tcW w:w="6665" w:type="dxa"/>
            <w:vAlign w:val="center"/>
          </w:tcPr>
          <w:p w14:paraId="1F3040C8" w14:textId="68C01AF6" w:rsidR="006C7CF5" w:rsidRDefault="003F793F" w:rsidP="002E43FE">
            <w:pPr>
              <w:rPr>
                <w:lang w:val="ka-GE"/>
              </w:rPr>
            </w:pPr>
            <w:r w:rsidRPr="003F793F">
              <w:rPr>
                <w:lang w:val="ka-GE"/>
              </w:rPr>
              <w:t>ხელშეკრულების პერიოდში (12 თვე) შესასრულებელი სამუშაოების ჯამური საორიენტაციო</w:t>
            </w:r>
            <w:r w:rsidR="00042238">
              <w:t xml:space="preserve"> </w:t>
            </w:r>
            <w:r w:rsidR="00042238">
              <w:rPr>
                <w:lang w:val="ka-GE"/>
              </w:rPr>
              <w:t>მიახლოებითი</w:t>
            </w:r>
            <w:r w:rsidRPr="003F793F">
              <w:rPr>
                <w:lang w:val="ka-GE"/>
              </w:rPr>
              <w:t xml:space="preserve"> ღირებულება შეადგენს </w:t>
            </w:r>
            <w:r w:rsidR="008F6596">
              <w:rPr>
                <w:color w:val="0000FF"/>
                <w:lang w:val="ka-GE"/>
              </w:rPr>
              <w:t>5</w:t>
            </w:r>
            <w:r w:rsidRPr="00851A2D">
              <w:rPr>
                <w:color w:val="0000FF"/>
                <w:lang w:val="ka-GE"/>
              </w:rPr>
              <w:t>,000,000 ლარს</w:t>
            </w:r>
            <w:r w:rsidR="00851A2D">
              <w:rPr>
                <w:color w:val="0000FF"/>
                <w:lang w:val="ka-GE"/>
              </w:rPr>
              <w:t xml:space="preserve"> (გადასახადების ჩათვლით)</w:t>
            </w:r>
            <w:r w:rsidRPr="00851A2D">
              <w:rPr>
                <w:color w:val="0000FF"/>
                <w:lang w:val="ka-GE"/>
              </w:rPr>
              <w:t>.</w:t>
            </w:r>
            <w:r w:rsidRPr="003F793F">
              <w:rPr>
                <w:lang w:val="ka-GE"/>
              </w:rPr>
              <w:t xml:space="preserve"> </w:t>
            </w:r>
          </w:p>
          <w:p w14:paraId="39D665D9" w14:textId="27D38B93" w:rsidR="001302F4" w:rsidRPr="008D00C8" w:rsidRDefault="003F793F" w:rsidP="002E43FE">
            <w:pPr>
              <w:rPr>
                <w:lang w:val="ka-GE"/>
              </w:rPr>
            </w:pPr>
            <w:r w:rsidRPr="003F793F">
              <w:rPr>
                <w:lang w:val="ka-GE"/>
              </w:rPr>
              <w:t>ბანკი ამ მოცულობაზე პასუხისმგებლობას არ იღებს</w:t>
            </w:r>
            <w:r w:rsidR="00412156">
              <w:rPr>
                <w:lang w:val="ka-GE"/>
              </w:rPr>
              <w:t xml:space="preserve">, ვინაიდან </w:t>
            </w:r>
            <w:r w:rsidRPr="003F793F">
              <w:rPr>
                <w:lang w:val="ka-GE"/>
              </w:rPr>
              <w:t>ტენდერის ფარგლებში შესაძლოა შეირჩეს ერთზე მეტი კომპანია და ასევე, შესაძლოა წლიური დაკვეთების მოცულობა შეიცვალოს როგორც ზრდის ასევე შემცირების მიმართულებით;</w:t>
            </w:r>
          </w:p>
        </w:tc>
      </w:tr>
      <w:tr w:rsidR="001302F4" w:rsidRPr="008D00C8" w14:paraId="660D167F" w14:textId="77777777" w:rsidTr="005E1B28">
        <w:trPr>
          <w:trHeight w:val="890"/>
        </w:trPr>
        <w:tc>
          <w:tcPr>
            <w:tcW w:w="566" w:type="dxa"/>
            <w:vAlign w:val="center"/>
          </w:tcPr>
          <w:p w14:paraId="422E9A29" w14:textId="77777777" w:rsidR="001302F4" w:rsidRPr="00034A3F" w:rsidRDefault="001302F4" w:rsidP="002E43FE">
            <w:pPr>
              <w:jc w:val="center"/>
            </w:pPr>
            <w:r>
              <w:rPr>
                <w:lang w:val="ka-GE"/>
              </w:rPr>
              <w:t>1.</w:t>
            </w:r>
            <w:r w:rsidRPr="00034A3F">
              <w:t>7</w:t>
            </w:r>
          </w:p>
        </w:tc>
        <w:tc>
          <w:tcPr>
            <w:tcW w:w="3389" w:type="dxa"/>
            <w:vAlign w:val="center"/>
          </w:tcPr>
          <w:p w14:paraId="10DCDBC2" w14:textId="77777777" w:rsidR="001302F4" w:rsidRPr="008D00C8" w:rsidRDefault="001302F4" w:rsidP="002E43FE">
            <w:pPr>
              <w:rPr>
                <w:lang w:val="ka-GE"/>
              </w:rPr>
            </w:pPr>
            <w:r>
              <w:rPr>
                <w:lang w:val="ka-GE"/>
              </w:rPr>
              <w:t>სატენდერო წინადადების მოქმედების ვადა:</w:t>
            </w:r>
          </w:p>
        </w:tc>
        <w:tc>
          <w:tcPr>
            <w:tcW w:w="6665" w:type="dxa"/>
            <w:vAlign w:val="center"/>
          </w:tcPr>
          <w:p w14:paraId="03E7522F" w14:textId="77777777" w:rsidR="001302F4" w:rsidRPr="00D36FE1" w:rsidRDefault="001302F4" w:rsidP="002E43FE">
            <w:pPr>
              <w:rPr>
                <w:lang w:val="ka-GE"/>
              </w:rPr>
            </w:pPr>
            <w:r w:rsidRPr="00D36FE1">
              <w:rPr>
                <w:lang w:val="ka-GE"/>
              </w:rPr>
              <w:t>სატენდერო წინადადება ძალაში უნდა იყოს ტენდერის გახსნიდან:</w:t>
            </w:r>
          </w:p>
          <w:p w14:paraId="5C488B19" w14:textId="77777777" w:rsidR="001302F4" w:rsidRPr="005F6169" w:rsidRDefault="001302F4" w:rsidP="002E43FE">
            <w:pPr>
              <w:rPr>
                <w:color w:val="0000FF"/>
                <w:lang w:val="ka-GE"/>
              </w:rPr>
            </w:pPr>
            <w:r w:rsidRPr="005F6169">
              <w:rPr>
                <w:color w:val="0000FF"/>
                <w:lang w:val="ka-GE"/>
              </w:rPr>
              <w:t>90</w:t>
            </w:r>
            <w:r>
              <w:rPr>
                <w:color w:val="0000FF"/>
                <w:lang w:val="ka-GE"/>
              </w:rPr>
              <w:t xml:space="preserve"> (ოთხმოცდაათი)</w:t>
            </w:r>
            <w:r w:rsidRPr="005F6169">
              <w:rPr>
                <w:color w:val="0000FF"/>
                <w:lang w:val="ka-GE"/>
              </w:rPr>
              <w:t xml:space="preserve"> კალენდარული დღ</w:t>
            </w:r>
            <w:r>
              <w:rPr>
                <w:color w:val="0000FF"/>
                <w:lang w:val="ka-GE"/>
              </w:rPr>
              <w:t>ის განმავლობაში</w:t>
            </w:r>
          </w:p>
        </w:tc>
      </w:tr>
      <w:tr w:rsidR="001302F4" w:rsidRPr="008D00C8" w14:paraId="49A13B62" w14:textId="77777777" w:rsidTr="005E1B28">
        <w:trPr>
          <w:trHeight w:val="260"/>
        </w:trPr>
        <w:tc>
          <w:tcPr>
            <w:tcW w:w="566" w:type="dxa"/>
            <w:vAlign w:val="center"/>
          </w:tcPr>
          <w:p w14:paraId="1F24ECDE" w14:textId="77777777" w:rsidR="001302F4" w:rsidRPr="00034A3F" w:rsidRDefault="001302F4" w:rsidP="002E43FE">
            <w:pPr>
              <w:jc w:val="center"/>
            </w:pPr>
            <w:r>
              <w:rPr>
                <w:lang w:val="ka-GE"/>
              </w:rPr>
              <w:t>1.</w:t>
            </w:r>
            <w:r w:rsidRPr="00034A3F">
              <w:t>8</w:t>
            </w:r>
          </w:p>
        </w:tc>
        <w:tc>
          <w:tcPr>
            <w:tcW w:w="3389" w:type="dxa"/>
            <w:vAlign w:val="center"/>
          </w:tcPr>
          <w:p w14:paraId="669FB53F" w14:textId="77777777" w:rsidR="001302F4" w:rsidRPr="008D00C8" w:rsidRDefault="001302F4" w:rsidP="002E43FE">
            <w:pPr>
              <w:rPr>
                <w:lang w:val="ka-GE"/>
              </w:rPr>
            </w:pPr>
            <w:r>
              <w:rPr>
                <w:lang w:val="ka-GE"/>
              </w:rPr>
              <w:t>სატენდერო წინადადების შემადგენლობა:</w:t>
            </w:r>
          </w:p>
        </w:tc>
        <w:tc>
          <w:tcPr>
            <w:tcW w:w="6665" w:type="dxa"/>
            <w:vAlign w:val="center"/>
          </w:tcPr>
          <w:p w14:paraId="17F91F5C" w14:textId="77777777" w:rsidR="001302F4" w:rsidRDefault="001302F4" w:rsidP="002E43FE">
            <w:pPr>
              <w:rPr>
                <w:lang w:val="ka-GE"/>
              </w:rPr>
            </w:pPr>
          </w:p>
          <w:p w14:paraId="4B34CE5C" w14:textId="77777777" w:rsidR="001302F4" w:rsidRDefault="001302F4" w:rsidP="002E43FE">
            <w:pPr>
              <w:rPr>
                <w:lang w:val="ka-GE"/>
              </w:rPr>
            </w:pPr>
            <w:r w:rsidRPr="00D36FE1">
              <w:rPr>
                <w:lang w:val="ka-GE"/>
              </w:rPr>
              <w:t>სატენდერო წინადადება</w:t>
            </w:r>
            <w:r>
              <w:rPr>
                <w:lang w:val="ka-GE"/>
              </w:rPr>
              <w:t xml:space="preserve"> უნდა მოიცავდეს სულ მცირე შემდეგ ნაწილებს</w:t>
            </w:r>
            <w:r w:rsidRPr="00D36FE1">
              <w:rPr>
                <w:lang w:val="ka-GE"/>
              </w:rPr>
              <w:t>:</w:t>
            </w:r>
          </w:p>
          <w:p w14:paraId="43DD7344" w14:textId="77777777" w:rsidR="001302F4" w:rsidRPr="00497398" w:rsidRDefault="001302F4" w:rsidP="002E43FE">
            <w:pPr>
              <w:rPr>
                <w:sz w:val="4"/>
                <w:lang w:val="ka-GE"/>
              </w:rPr>
            </w:pPr>
          </w:p>
          <w:p w14:paraId="219BDB5C" w14:textId="77777777" w:rsidR="001302F4" w:rsidRPr="00DC0AFB" w:rsidRDefault="001302F4" w:rsidP="001302F4">
            <w:pPr>
              <w:pStyle w:val="ListParagraph"/>
              <w:numPr>
                <w:ilvl w:val="0"/>
                <w:numId w:val="26"/>
              </w:numPr>
              <w:ind w:left="342" w:hanging="270"/>
              <w:jc w:val="left"/>
              <w:rPr>
                <w:color w:val="0000FF"/>
                <w:lang w:val="ka-GE"/>
              </w:rPr>
            </w:pPr>
            <w:r w:rsidRPr="00DC0AFB">
              <w:rPr>
                <w:color w:val="0000FF"/>
                <w:lang w:val="ka-GE"/>
              </w:rPr>
              <w:t>დანართი N1 - ფასების ცხრილი;</w:t>
            </w:r>
          </w:p>
          <w:p w14:paraId="733B2239" w14:textId="77777777" w:rsidR="001302F4" w:rsidRPr="00DC0AFB" w:rsidRDefault="001302F4" w:rsidP="001302F4">
            <w:pPr>
              <w:pStyle w:val="ListParagraph"/>
              <w:numPr>
                <w:ilvl w:val="0"/>
                <w:numId w:val="26"/>
              </w:numPr>
              <w:ind w:left="342" w:hanging="270"/>
              <w:jc w:val="left"/>
              <w:rPr>
                <w:color w:val="0000FF"/>
                <w:lang w:val="ka-GE"/>
              </w:rPr>
            </w:pPr>
            <w:r w:rsidRPr="00DC0AFB">
              <w:rPr>
                <w:color w:val="0000FF"/>
                <w:lang w:val="ka-GE"/>
              </w:rPr>
              <w:t>დანართი N2 - რეკვიზიტები;</w:t>
            </w:r>
          </w:p>
          <w:p w14:paraId="3E9CE1B0" w14:textId="77777777" w:rsidR="001302F4" w:rsidRPr="00DC0AFB" w:rsidRDefault="001302F4" w:rsidP="001302F4">
            <w:pPr>
              <w:pStyle w:val="ListParagraph"/>
              <w:numPr>
                <w:ilvl w:val="0"/>
                <w:numId w:val="26"/>
              </w:numPr>
              <w:ind w:left="342" w:hanging="270"/>
              <w:jc w:val="left"/>
              <w:rPr>
                <w:color w:val="0000FF"/>
                <w:lang w:val="ka-GE"/>
              </w:rPr>
            </w:pPr>
            <w:r w:rsidRPr="00DC0AFB">
              <w:rPr>
                <w:color w:val="0000FF"/>
                <w:lang w:val="ka-GE"/>
              </w:rPr>
              <w:t>დანართი N3 - შემოთავაზებული პროდუქტის/მასალების დეტალური სპეციფიკაციები;</w:t>
            </w:r>
          </w:p>
          <w:p w14:paraId="238AF5E1" w14:textId="77777777" w:rsidR="001302F4" w:rsidRPr="00F5733A" w:rsidRDefault="001302F4" w:rsidP="001302F4">
            <w:pPr>
              <w:pStyle w:val="ListParagraph"/>
              <w:numPr>
                <w:ilvl w:val="0"/>
                <w:numId w:val="26"/>
              </w:numPr>
              <w:ind w:left="342" w:hanging="270"/>
              <w:jc w:val="left"/>
              <w:rPr>
                <w:color w:val="0000FF"/>
                <w:lang w:val="ka-GE"/>
              </w:rPr>
            </w:pPr>
            <w:r w:rsidRPr="00F5733A">
              <w:rPr>
                <w:color w:val="0000FF"/>
                <w:lang w:val="ka-GE"/>
              </w:rPr>
              <w:t>დანართი N4 - ფინანსური დოკუმენტაცია;</w:t>
            </w:r>
          </w:p>
          <w:p w14:paraId="25078385" w14:textId="77777777" w:rsidR="001302F4" w:rsidRDefault="001302F4" w:rsidP="001302F4">
            <w:pPr>
              <w:pStyle w:val="ListParagraph"/>
              <w:numPr>
                <w:ilvl w:val="0"/>
                <w:numId w:val="26"/>
              </w:numPr>
              <w:ind w:left="342" w:hanging="270"/>
              <w:jc w:val="left"/>
              <w:rPr>
                <w:color w:val="0000FF"/>
                <w:lang w:val="ka-GE"/>
              </w:rPr>
            </w:pPr>
            <w:r w:rsidRPr="00F5733A">
              <w:rPr>
                <w:color w:val="0000FF"/>
                <w:lang w:val="ka-GE"/>
              </w:rPr>
              <w:t>დანართი N5 - გამოცდილების დამადასტურებელი დოკუმენტაცია;</w:t>
            </w:r>
          </w:p>
          <w:p w14:paraId="2C4D436F" w14:textId="77777777" w:rsidR="001302F4" w:rsidRDefault="001302F4" w:rsidP="002E43FE">
            <w:pPr>
              <w:rPr>
                <w:lang w:val="ka-GE"/>
              </w:rPr>
            </w:pPr>
          </w:p>
          <w:p w14:paraId="400DA07B" w14:textId="77777777" w:rsidR="00124109" w:rsidRDefault="001302F4" w:rsidP="002E43FE">
            <w:pPr>
              <w:rPr>
                <w:lang w:val="ka-GE"/>
              </w:rPr>
            </w:pPr>
            <w:r w:rsidRPr="003F7165">
              <w:rPr>
                <w:lang w:val="ka-GE"/>
              </w:rPr>
              <w:t xml:space="preserve">ტენდერში მონაწილეობის მისაღებად აუცილებელია </w:t>
            </w:r>
            <w:r>
              <w:rPr>
                <w:lang w:val="ka-GE"/>
              </w:rPr>
              <w:t>ტენდერში მონაწილემ</w:t>
            </w:r>
            <w:r w:rsidRPr="003F7165">
              <w:rPr>
                <w:lang w:val="ka-GE"/>
              </w:rPr>
              <w:t xml:space="preserve"> შეავსოს </w:t>
            </w:r>
            <w:r>
              <w:rPr>
                <w:lang w:val="ka-GE"/>
              </w:rPr>
              <w:t>დანართი N1</w:t>
            </w:r>
            <w:r w:rsidRPr="003F7165">
              <w:rPr>
                <w:lang w:val="ka-GE"/>
              </w:rPr>
              <w:t xml:space="preserve"> </w:t>
            </w:r>
            <w:r>
              <w:rPr>
                <w:lang w:val="ka-GE"/>
              </w:rPr>
              <w:t>– „</w:t>
            </w:r>
            <w:r w:rsidRPr="003F7165">
              <w:rPr>
                <w:lang w:val="ka-GE"/>
              </w:rPr>
              <w:t>ფასების ცხრილი</w:t>
            </w:r>
            <w:r>
              <w:rPr>
                <w:lang w:val="ka-GE"/>
              </w:rPr>
              <w:t>“</w:t>
            </w:r>
            <w:r w:rsidRPr="003F7165">
              <w:rPr>
                <w:lang w:val="ka-GE"/>
              </w:rPr>
              <w:t xml:space="preserve"> და წარმოადგინოს იგი </w:t>
            </w:r>
            <w:r w:rsidR="005A5FB8">
              <w:rPr>
                <w:lang w:val="ka-GE"/>
              </w:rPr>
              <w:t xml:space="preserve">როგორც ხელმოწერილი ასევე </w:t>
            </w:r>
            <w:r w:rsidRPr="003F7165">
              <w:rPr>
                <w:lang w:val="ka-GE"/>
              </w:rPr>
              <w:t>ექსელის ფორმატში;</w:t>
            </w:r>
          </w:p>
          <w:p w14:paraId="6519BAD2" w14:textId="52CB5EFB" w:rsidR="005F480C" w:rsidRDefault="00124109" w:rsidP="00AB1C13">
            <w:pPr>
              <w:rPr>
                <w:lang w:val="ka-GE"/>
              </w:rPr>
            </w:pPr>
            <w:r>
              <w:rPr>
                <w:lang w:val="ka-GE"/>
              </w:rPr>
              <w:t xml:space="preserve">ფასების ცხრილში მიღებული </w:t>
            </w:r>
            <w:r w:rsidRPr="0026664B">
              <w:rPr>
                <w:b/>
                <w:lang w:val="ka-GE"/>
              </w:rPr>
              <w:t>„ჯამური სატენდერო ფასი“</w:t>
            </w:r>
            <w:r>
              <w:rPr>
                <w:lang w:val="ka-GE"/>
              </w:rPr>
              <w:t xml:space="preserve"> ტენდერში მონაწილემ უნდა დააფიქსიროს სისტემაში</w:t>
            </w:r>
            <w:r w:rsidR="00AB1C13">
              <w:rPr>
                <w:lang w:val="ka-GE"/>
              </w:rPr>
              <w:t xml:space="preserve">. </w:t>
            </w:r>
            <w:r w:rsidR="00AB1C13" w:rsidRPr="00AB1C13">
              <w:rPr>
                <w:lang w:val="ka-GE"/>
              </w:rPr>
              <w:t>„ჯამური სატენდერო ფასი“</w:t>
            </w:r>
            <w:r w:rsidR="00AB1C13">
              <w:rPr>
                <w:lang w:val="ka-GE"/>
              </w:rPr>
              <w:t xml:space="preserve"> </w:t>
            </w:r>
            <w:r w:rsidR="005F480C">
              <w:rPr>
                <w:lang w:val="ka-GE"/>
              </w:rPr>
              <w:t xml:space="preserve">უნდა მოიცავდეს ყველა გადასახდელსა და გადასახადს. </w:t>
            </w:r>
          </w:p>
          <w:p w14:paraId="4F0B7FDF" w14:textId="6A6ECFEF" w:rsidR="009934A8" w:rsidRDefault="009934A8" w:rsidP="002E43FE">
            <w:pPr>
              <w:shd w:val="clear" w:color="auto" w:fill="FFFFFF"/>
              <w:spacing w:before="100" w:beforeAutospacing="1" w:after="100" w:afterAutospacing="1"/>
              <w:rPr>
                <w:lang w:val="ka-GE"/>
              </w:rPr>
            </w:pPr>
            <w:r>
              <w:rPr>
                <w:lang w:val="ka-GE"/>
              </w:rPr>
              <w:t>ფასების ცხრილში ტენდერის მონაწილემ ცალკე უნდა დააფიქსიროს რა მოგების პროცენტი აქვს გათვალისწინებული</w:t>
            </w:r>
            <w:r w:rsidR="003A5F81">
              <w:t xml:space="preserve"> </w:t>
            </w:r>
            <w:r w:rsidR="003A5F81">
              <w:rPr>
                <w:lang w:val="ka-GE"/>
              </w:rPr>
              <w:t>ერთეულ ფასებში</w:t>
            </w:r>
            <w:r>
              <w:rPr>
                <w:lang w:val="ka-GE"/>
              </w:rPr>
              <w:t>:</w:t>
            </w:r>
          </w:p>
          <w:tbl>
            <w:tblPr>
              <w:tblW w:w="6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1350"/>
            </w:tblGrid>
            <w:tr w:rsidR="009934A8" w:rsidRPr="005F480C" w14:paraId="1B099674" w14:textId="5648CC11" w:rsidTr="00ED5ECC">
              <w:trPr>
                <w:trHeight w:val="553"/>
              </w:trPr>
              <w:tc>
                <w:tcPr>
                  <w:tcW w:w="5112" w:type="dxa"/>
                  <w:shd w:val="clear" w:color="000000" w:fill="F2F2F2"/>
                  <w:noWrap/>
                  <w:vAlign w:val="center"/>
                </w:tcPr>
                <w:p w14:paraId="0B962B58" w14:textId="3EDAB4A7" w:rsidR="009934A8" w:rsidRPr="005F480C" w:rsidRDefault="009934A8" w:rsidP="009934A8">
                  <w:pPr>
                    <w:jc w:val="left"/>
                    <w:rPr>
                      <w:rFonts w:ascii="Arial" w:eastAsia="Times New Roman" w:hAnsi="Arial" w:cs="Arial"/>
                      <w:color w:val="auto"/>
                      <w:sz w:val="16"/>
                      <w:szCs w:val="16"/>
                    </w:rPr>
                  </w:pPr>
                  <w:r w:rsidRPr="005F480C">
                    <w:rPr>
                      <w:rFonts w:eastAsia="Times New Roman" w:cs="Sylfaen"/>
                      <w:color w:val="auto"/>
                      <w:sz w:val="16"/>
                      <w:szCs w:val="16"/>
                    </w:rPr>
                    <w:t>მოგება</w:t>
                  </w:r>
                  <w:r w:rsidRPr="005F480C">
                    <w:rPr>
                      <w:rFonts w:ascii="Arial" w:eastAsia="Times New Roman" w:hAnsi="Arial" w:cs="Arial"/>
                      <w:color w:val="auto"/>
                      <w:sz w:val="16"/>
                      <w:szCs w:val="16"/>
                    </w:rPr>
                    <w:t xml:space="preserve"> (</w:t>
                  </w:r>
                  <w:r w:rsidRPr="005F480C">
                    <w:rPr>
                      <w:rFonts w:eastAsia="Times New Roman" w:cs="Sylfaen"/>
                      <w:color w:val="auto"/>
                      <w:sz w:val="16"/>
                      <w:szCs w:val="16"/>
                    </w:rPr>
                    <w:t>მოგება</w:t>
                  </w:r>
                  <w:r w:rsidRPr="005F480C">
                    <w:rPr>
                      <w:rFonts w:ascii="Arial" w:eastAsia="Times New Roman" w:hAnsi="Arial" w:cs="Arial"/>
                      <w:color w:val="auto"/>
                      <w:sz w:val="16"/>
                      <w:szCs w:val="16"/>
                    </w:rPr>
                    <w:t xml:space="preserve"> </w:t>
                  </w:r>
                  <w:r w:rsidRPr="005F480C">
                    <w:rPr>
                      <w:rFonts w:eastAsia="Times New Roman" w:cs="Sylfaen"/>
                      <w:color w:val="auto"/>
                      <w:sz w:val="16"/>
                      <w:szCs w:val="16"/>
                    </w:rPr>
                    <w:t>უნდა</w:t>
                  </w:r>
                  <w:r w:rsidRPr="005F480C">
                    <w:rPr>
                      <w:rFonts w:ascii="Arial" w:eastAsia="Times New Roman" w:hAnsi="Arial" w:cs="Arial"/>
                      <w:color w:val="auto"/>
                      <w:sz w:val="16"/>
                      <w:szCs w:val="16"/>
                    </w:rPr>
                    <w:t xml:space="preserve"> </w:t>
                  </w:r>
                  <w:r w:rsidRPr="005F480C">
                    <w:rPr>
                      <w:rFonts w:eastAsia="Times New Roman" w:cs="Sylfaen"/>
                      <w:color w:val="auto"/>
                      <w:sz w:val="16"/>
                      <w:szCs w:val="16"/>
                    </w:rPr>
                    <w:t>მოიცავდეს</w:t>
                  </w:r>
                  <w:r w:rsidRPr="005F480C">
                    <w:rPr>
                      <w:rFonts w:ascii="Arial" w:eastAsia="Times New Roman" w:hAnsi="Arial" w:cs="Arial"/>
                      <w:color w:val="auto"/>
                      <w:sz w:val="16"/>
                      <w:szCs w:val="16"/>
                    </w:rPr>
                    <w:t xml:space="preserve"> </w:t>
                  </w:r>
                  <w:r w:rsidRPr="005F480C">
                    <w:rPr>
                      <w:rFonts w:eastAsia="Times New Roman" w:cs="Sylfaen"/>
                      <w:color w:val="auto"/>
                      <w:sz w:val="16"/>
                      <w:szCs w:val="16"/>
                    </w:rPr>
                    <w:t>ზედნადებ</w:t>
                  </w:r>
                  <w:r w:rsidRPr="005F480C">
                    <w:rPr>
                      <w:rFonts w:ascii="Arial" w:eastAsia="Times New Roman" w:hAnsi="Arial" w:cs="Arial"/>
                      <w:color w:val="auto"/>
                      <w:sz w:val="16"/>
                      <w:szCs w:val="16"/>
                    </w:rPr>
                    <w:t xml:space="preserve"> </w:t>
                  </w:r>
                  <w:r w:rsidRPr="005F480C">
                    <w:rPr>
                      <w:rFonts w:eastAsia="Times New Roman" w:cs="Sylfaen"/>
                      <w:color w:val="auto"/>
                      <w:sz w:val="16"/>
                      <w:szCs w:val="16"/>
                    </w:rPr>
                    <w:t>ხარჯებსაც</w:t>
                  </w:r>
                  <w:r w:rsidRPr="005F480C">
                    <w:rPr>
                      <w:rFonts w:ascii="Arial" w:eastAsia="Times New Roman" w:hAnsi="Arial" w:cs="Arial"/>
                      <w:color w:val="auto"/>
                      <w:sz w:val="16"/>
                      <w:szCs w:val="16"/>
                    </w:rPr>
                    <w:t>)</w:t>
                  </w:r>
                </w:p>
              </w:tc>
              <w:tc>
                <w:tcPr>
                  <w:tcW w:w="1350" w:type="dxa"/>
                  <w:shd w:val="clear" w:color="auto" w:fill="auto"/>
                  <w:vAlign w:val="center"/>
                </w:tcPr>
                <w:p w14:paraId="41C979D9" w14:textId="48D59629" w:rsidR="009934A8" w:rsidRPr="00500331" w:rsidRDefault="009934A8" w:rsidP="00500331">
                  <w:pPr>
                    <w:jc w:val="center"/>
                    <w:rPr>
                      <w:rFonts w:asciiTheme="minorHAnsi" w:eastAsia="Times New Roman" w:hAnsiTheme="minorHAnsi" w:cs="Arial"/>
                      <w:color w:val="auto"/>
                      <w:sz w:val="16"/>
                      <w:szCs w:val="16"/>
                      <w:lang w:val="ka-GE"/>
                    </w:rPr>
                  </w:pPr>
                  <w:r>
                    <w:rPr>
                      <w:rFonts w:asciiTheme="minorHAnsi" w:eastAsia="Times New Roman" w:hAnsiTheme="minorHAnsi" w:cs="Arial"/>
                      <w:color w:val="auto"/>
                      <w:sz w:val="16"/>
                      <w:szCs w:val="16"/>
                      <w:lang w:val="ka-GE"/>
                    </w:rPr>
                    <w:t>----%</w:t>
                  </w:r>
                </w:p>
              </w:tc>
            </w:tr>
          </w:tbl>
          <w:p w14:paraId="005A3A9A" w14:textId="51D90C51" w:rsidR="007C0DE6" w:rsidRPr="00503BE3" w:rsidRDefault="007C0DE6" w:rsidP="002E43FE">
            <w:pPr>
              <w:shd w:val="clear" w:color="auto" w:fill="FFFFFF"/>
              <w:spacing w:before="100" w:beforeAutospacing="1" w:after="100" w:afterAutospacing="1"/>
              <w:rPr>
                <w:color w:val="0000FF"/>
                <w:lang w:val="ka-GE"/>
              </w:rPr>
            </w:pPr>
            <w:r w:rsidRPr="007C0DE6">
              <w:rPr>
                <w:lang w:val="ka-GE"/>
              </w:rPr>
              <w:t>დანართი</w:t>
            </w:r>
            <w:r w:rsidRPr="00385A7E">
              <w:rPr>
                <w:lang w:val="ka-GE"/>
              </w:rPr>
              <w:t xml:space="preserve"> </w:t>
            </w:r>
            <w:r w:rsidRPr="007C0DE6">
              <w:rPr>
                <w:lang w:val="ka-GE"/>
              </w:rPr>
              <w:t>N1-</w:t>
            </w:r>
            <w:r w:rsidRPr="00385A7E">
              <w:rPr>
                <w:lang w:val="ka-GE"/>
              </w:rPr>
              <w:t xml:space="preserve">ში, </w:t>
            </w:r>
            <w:r>
              <w:rPr>
                <w:lang w:val="ka-GE"/>
              </w:rPr>
              <w:t xml:space="preserve">ასევე </w:t>
            </w:r>
            <w:r w:rsidRPr="00385A7E">
              <w:rPr>
                <w:lang w:val="ka-GE"/>
              </w:rPr>
              <w:t>მოცემულია 3 პუნქტი რომელიც გულისხმობს საქართველოს ბანკის 3 სხვადასხვა ტიპის ობიექტის სარემონტო სამუშაოების განფასებას 1</w:t>
            </w:r>
            <w:r w:rsidR="007600C9">
              <w:rPr>
                <w:lang w:val="ka-GE"/>
              </w:rPr>
              <w:t xml:space="preserve"> </w:t>
            </w:r>
            <w:r w:rsidR="00543A30">
              <w:rPr>
                <w:lang w:val="ka-GE"/>
              </w:rPr>
              <w:t>მ</w:t>
            </w:r>
            <w:r w:rsidR="00543A30" w:rsidRPr="00543A30">
              <w:rPr>
                <w:vertAlign w:val="superscript"/>
                <w:lang w:val="ka-GE"/>
              </w:rPr>
              <w:t>2</w:t>
            </w:r>
            <w:r w:rsidR="00543A30">
              <w:rPr>
                <w:lang w:val="ka-GE"/>
              </w:rPr>
              <w:t xml:space="preserve"> </w:t>
            </w:r>
            <w:r w:rsidRPr="00385A7E">
              <w:rPr>
                <w:lang w:val="ka-GE"/>
              </w:rPr>
              <w:t>შემთხვევაში. აღნიშნული ობიექტების დათვალიერება და საველე ვიზიტი შესაძლოა დაინიშნოს ბანკის საპროექტო სამსახურის უფროსთ</w:t>
            </w:r>
            <w:r w:rsidR="004808FD">
              <w:rPr>
                <w:lang w:val="ka-GE"/>
              </w:rPr>
              <w:t>ა</w:t>
            </w:r>
            <w:r w:rsidRPr="00385A7E">
              <w:rPr>
                <w:lang w:val="ka-GE"/>
              </w:rPr>
              <w:t xml:space="preserve">ნ ერთად. ტენდერში მონაწილემ </w:t>
            </w:r>
            <w:r w:rsidRPr="00385A7E">
              <w:rPr>
                <w:lang w:val="ka-GE"/>
              </w:rPr>
              <w:lastRenderedPageBreak/>
              <w:t xml:space="preserve">უნდა განაფასოს აღნიშნული 3 პუნქტიც და მიუთითოს </w:t>
            </w:r>
            <w:r w:rsidR="007600C9" w:rsidRPr="007600C9">
              <w:rPr>
                <w:color w:val="0000FF"/>
                <w:lang w:val="ka-GE"/>
              </w:rPr>
              <w:t>1 მ</w:t>
            </w:r>
            <w:r w:rsidR="007600C9" w:rsidRPr="007600C9">
              <w:rPr>
                <w:color w:val="0000FF"/>
                <w:vertAlign w:val="superscript"/>
                <w:lang w:val="ka-GE"/>
              </w:rPr>
              <w:t>2</w:t>
            </w:r>
            <w:r w:rsidR="007600C9">
              <w:rPr>
                <w:lang w:val="ka-GE"/>
              </w:rPr>
              <w:t xml:space="preserve"> </w:t>
            </w:r>
            <w:r w:rsidRPr="00503BE3">
              <w:rPr>
                <w:color w:val="0000FF"/>
                <w:lang w:val="ka-GE"/>
              </w:rPr>
              <w:t>ობიექტის სარემონტო სამუშაოების ღირებულება, ლარში, გადასახადების ჩათვლით;</w:t>
            </w:r>
          </w:p>
          <w:p w14:paraId="2FB36C5C" w14:textId="77777777" w:rsidR="001302F4" w:rsidRDefault="001302F4" w:rsidP="002E43FE">
            <w:pPr>
              <w:shd w:val="clear" w:color="auto" w:fill="FFFFFF"/>
              <w:spacing w:before="100" w:beforeAutospacing="1" w:after="100" w:afterAutospacing="1"/>
              <w:rPr>
                <w:lang w:val="ka-GE"/>
              </w:rPr>
            </w:pPr>
            <w:r w:rsidRPr="00AE2BBB">
              <w:rPr>
                <w:lang w:val="ka-GE"/>
              </w:rPr>
              <w:t>სატენდერო წინადადება წარმოდგენილი უნდა იყოს თანდართული ფასების ცხრილის ფორმატის დაცვით. წინააღმდეგ შემთხვევაში წინადადება არ განიხილება.</w:t>
            </w:r>
          </w:p>
          <w:p w14:paraId="347E3882" w14:textId="783F6F29" w:rsidR="00343BB4" w:rsidRPr="00F57DC1" w:rsidRDefault="001302F4" w:rsidP="002E43FE">
            <w:pPr>
              <w:shd w:val="clear" w:color="auto" w:fill="FFFFFF"/>
              <w:spacing w:before="100" w:beforeAutospacing="1" w:after="100" w:afterAutospacing="1"/>
              <w:rPr>
                <w:lang w:val="ka-GE"/>
              </w:rPr>
            </w:pPr>
            <w:r w:rsidRPr="00F57DC1">
              <w:rPr>
                <w:lang w:val="ka-GE"/>
              </w:rPr>
              <w:t xml:space="preserve">პრეტენდენტებმა </w:t>
            </w:r>
            <w:r>
              <w:rPr>
                <w:lang w:val="ka-GE"/>
              </w:rPr>
              <w:t>დანართი N1 -</w:t>
            </w:r>
            <w:r w:rsidRPr="00F57DC1">
              <w:rPr>
                <w:lang w:val="ka-GE"/>
              </w:rPr>
              <w:t xml:space="preserve"> </w:t>
            </w:r>
            <w:r w:rsidRPr="00F57DC1">
              <w:t>“</w:t>
            </w:r>
            <w:r w:rsidRPr="00F57DC1">
              <w:rPr>
                <w:lang w:val="ka-GE"/>
              </w:rPr>
              <w:t xml:space="preserve">ფასების ცხრილში“ უნდა მიუთითონ </w:t>
            </w:r>
            <w:r w:rsidRPr="00503BE3">
              <w:rPr>
                <w:color w:val="0000FF"/>
                <w:lang w:val="ka-GE"/>
              </w:rPr>
              <w:t>საქონლის სასაქონლო ნიშანი და</w:t>
            </w:r>
            <w:r w:rsidR="00503BE3">
              <w:rPr>
                <w:color w:val="0000FF"/>
                <w:lang w:val="ka-GE"/>
              </w:rPr>
              <w:t>/</w:t>
            </w:r>
            <w:r w:rsidRPr="00503BE3">
              <w:rPr>
                <w:color w:val="0000FF"/>
                <w:lang w:val="ka-GE"/>
              </w:rPr>
              <w:t>ან მარკა</w:t>
            </w:r>
            <w:r w:rsidR="00503BE3">
              <w:rPr>
                <w:color w:val="0000FF"/>
                <w:lang w:val="ka-GE"/>
              </w:rPr>
              <w:t>/</w:t>
            </w:r>
            <w:r w:rsidRPr="00503BE3">
              <w:rPr>
                <w:color w:val="0000FF"/>
                <w:lang w:val="ka-GE"/>
              </w:rPr>
              <w:t>მოდელი</w:t>
            </w:r>
            <w:r w:rsidRPr="00F57DC1">
              <w:rPr>
                <w:lang w:val="ka-GE"/>
              </w:rPr>
              <w:t xml:space="preserve"> (არსებობის შემთხვევაში) და, ასევე მწარმოებელი კომპანია და წარმოშობის ქვეყანა.</w:t>
            </w:r>
          </w:p>
          <w:p w14:paraId="6441B9A7" w14:textId="77777777" w:rsidR="001302F4" w:rsidRDefault="001302F4" w:rsidP="002E43FE">
            <w:pPr>
              <w:shd w:val="clear" w:color="auto" w:fill="FFFFFF"/>
              <w:spacing w:before="100" w:beforeAutospacing="1" w:after="100" w:afterAutospacing="1"/>
              <w:rPr>
                <w:lang w:val="ka-GE"/>
              </w:rPr>
            </w:pPr>
            <w:r w:rsidRPr="00D53C19">
              <w:rPr>
                <w:lang w:val="ka-GE"/>
              </w:rPr>
              <w:t>პრეტენდენტებმა წინადადებას თან უნდა დაურთონ შემოთავაზებული მასალების</w:t>
            </w:r>
            <w:r>
              <w:rPr>
                <w:lang w:val="ka-GE"/>
              </w:rPr>
              <w:t xml:space="preserve">ა და </w:t>
            </w:r>
            <w:r w:rsidRPr="00D53C19">
              <w:rPr>
                <w:lang w:val="ka-GE"/>
              </w:rPr>
              <w:t>საქონლის</w:t>
            </w:r>
            <w:r>
              <w:rPr>
                <w:lang w:val="ka-GE"/>
              </w:rPr>
              <w:t xml:space="preserve"> </w:t>
            </w:r>
            <w:r w:rsidRPr="00D53C19">
              <w:rPr>
                <w:lang w:val="ka-GE"/>
              </w:rPr>
              <w:t>სპეციფიკაციები.</w:t>
            </w:r>
          </w:p>
          <w:p w14:paraId="6164CF05" w14:textId="300B9D62" w:rsidR="00401387" w:rsidRPr="00401387" w:rsidRDefault="00401387" w:rsidP="00401387">
            <w:pPr>
              <w:rPr>
                <w:rFonts w:eastAsiaTheme="minorEastAsia"/>
                <w:lang w:val="ka-GE" w:eastAsia="ja-JP"/>
              </w:rPr>
            </w:pPr>
            <w:r>
              <w:rPr>
                <w:rFonts w:eastAsiaTheme="minorEastAsia"/>
                <w:lang w:val="ka-GE" w:eastAsia="ja-JP"/>
              </w:rPr>
              <w:t xml:space="preserve">ტენდერში </w:t>
            </w:r>
            <w:r w:rsidRPr="00401387">
              <w:rPr>
                <w:rFonts w:eastAsiaTheme="minorEastAsia"/>
                <w:lang w:val="ka-GE" w:eastAsia="ja-JP"/>
              </w:rPr>
              <w:t xml:space="preserve">მონაწილეს უნდა შეეძლოს მოთხოვნის შემთხვევაში აღნიშნული მასალების </w:t>
            </w:r>
            <w:r w:rsidRPr="00503BE3">
              <w:rPr>
                <w:color w:val="0000FF"/>
                <w:lang w:val="ka-GE"/>
              </w:rPr>
              <w:t>„ტექნიკური დამტკიცების ევროპული ორგანიზააციის“ (European Organisation for Technical Approval – EOTA)</w:t>
            </w:r>
            <w:r w:rsidRPr="00401387">
              <w:rPr>
                <w:rFonts w:eastAsiaTheme="minorEastAsia"/>
                <w:lang w:val="ka-GE" w:eastAsia="ja-JP"/>
              </w:rPr>
              <w:t xml:space="preserve"> მოთხოვნებისადმი და მითითებული სტანდარტებისადმი შესაბამისობის დამადასტურებელი დოკუმენტების (სერთიფიკატი, დეკლარაცია) ასლები.</w:t>
            </w:r>
          </w:p>
          <w:p w14:paraId="0EDD7882" w14:textId="79AF8864" w:rsidR="00401387" w:rsidRPr="00401387" w:rsidRDefault="00401387" w:rsidP="00401387">
            <w:pPr>
              <w:rPr>
                <w:rFonts w:eastAsiaTheme="minorEastAsia"/>
                <w:lang w:val="ka-GE" w:eastAsia="ja-JP"/>
              </w:rPr>
            </w:pPr>
            <w:r>
              <w:rPr>
                <w:rFonts w:eastAsiaTheme="minorEastAsia"/>
                <w:lang w:val="ka-GE" w:eastAsia="ja-JP"/>
              </w:rPr>
              <w:t xml:space="preserve">ტენდერში </w:t>
            </w:r>
            <w:r w:rsidRPr="00401387">
              <w:rPr>
                <w:rFonts w:eastAsiaTheme="minorEastAsia"/>
                <w:lang w:val="ka-GE" w:eastAsia="ja-JP"/>
              </w:rPr>
              <w:t>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(სერტიფიკატები) და შესატყვისობის სერტიფიკატი.</w:t>
            </w:r>
          </w:p>
          <w:p w14:paraId="5BFE6623" w14:textId="77777777" w:rsidR="001302F4" w:rsidRPr="00DD0900" w:rsidRDefault="001302F4" w:rsidP="00401387">
            <w:pPr>
              <w:rPr>
                <w:lang w:val="ka-GE"/>
              </w:rPr>
            </w:pPr>
          </w:p>
        </w:tc>
      </w:tr>
      <w:tr w:rsidR="001302F4" w:rsidRPr="008D00C8" w14:paraId="416D9675" w14:textId="77777777" w:rsidTr="005E1B28">
        <w:trPr>
          <w:trHeight w:val="917"/>
        </w:trPr>
        <w:tc>
          <w:tcPr>
            <w:tcW w:w="566" w:type="dxa"/>
            <w:vAlign w:val="center"/>
          </w:tcPr>
          <w:p w14:paraId="4970034E" w14:textId="77777777" w:rsidR="001302F4" w:rsidRPr="00034A3F" w:rsidRDefault="001302F4" w:rsidP="002E43FE">
            <w:pPr>
              <w:jc w:val="center"/>
            </w:pPr>
            <w:r>
              <w:rPr>
                <w:lang w:val="ka-GE"/>
              </w:rPr>
              <w:lastRenderedPageBreak/>
              <w:t>1.</w:t>
            </w:r>
            <w:r w:rsidRPr="00034A3F">
              <w:t>9</w:t>
            </w:r>
          </w:p>
        </w:tc>
        <w:tc>
          <w:tcPr>
            <w:tcW w:w="3389" w:type="dxa"/>
            <w:vAlign w:val="center"/>
          </w:tcPr>
          <w:p w14:paraId="693BA5F8" w14:textId="77777777" w:rsidR="001302F4" w:rsidRPr="008D00C8" w:rsidRDefault="001302F4" w:rsidP="002E43FE">
            <w:pPr>
              <w:rPr>
                <w:lang w:val="ka-GE"/>
              </w:rPr>
            </w:pPr>
            <w:r>
              <w:rPr>
                <w:lang w:val="ka-GE"/>
              </w:rPr>
              <w:t>სატენდერო წინადადების ხელმოწერა:</w:t>
            </w:r>
          </w:p>
        </w:tc>
        <w:tc>
          <w:tcPr>
            <w:tcW w:w="6665" w:type="dxa"/>
            <w:vAlign w:val="center"/>
          </w:tcPr>
          <w:p w14:paraId="305B04BE" w14:textId="77777777" w:rsidR="001302F4" w:rsidRPr="003C26EB" w:rsidRDefault="001302F4" w:rsidP="002E43FE">
            <w:pPr>
              <w:rPr>
                <w:lang w:val="ka-GE"/>
              </w:rPr>
            </w:pPr>
            <w:r w:rsidRPr="003C26EB">
              <w:rPr>
                <w:lang w:val="ka-GE"/>
              </w:rPr>
              <w:t xml:space="preserve">სატენდერო </w:t>
            </w:r>
            <w:r>
              <w:rPr>
                <w:lang w:val="ka-GE"/>
              </w:rPr>
              <w:t xml:space="preserve">წინადადება </w:t>
            </w:r>
            <w:r w:rsidRPr="003C26EB">
              <w:rPr>
                <w:lang w:val="ka-GE"/>
              </w:rPr>
              <w:t xml:space="preserve">ხელმოწერილი </w:t>
            </w:r>
            <w:r>
              <w:rPr>
                <w:lang w:val="ka-GE"/>
              </w:rPr>
              <w:t xml:space="preserve">და დამოწმებული </w:t>
            </w:r>
            <w:r w:rsidRPr="003C26EB">
              <w:rPr>
                <w:lang w:val="ka-GE"/>
              </w:rPr>
              <w:t>უნდა იყოს:</w:t>
            </w:r>
          </w:p>
          <w:p w14:paraId="2ED1CB36" w14:textId="77777777" w:rsidR="001302F4" w:rsidRPr="005F6169" w:rsidRDefault="001302F4" w:rsidP="002E43FE">
            <w:pPr>
              <w:rPr>
                <w:color w:val="0000FF"/>
                <w:lang w:val="ka-GE"/>
              </w:rPr>
            </w:pPr>
            <w:r>
              <w:rPr>
                <w:color w:val="0000FF"/>
                <w:lang w:val="ka-GE"/>
              </w:rPr>
              <w:t>შესაბამისი ავტორიზაციის მქონე პირის მიერ</w:t>
            </w:r>
          </w:p>
        </w:tc>
      </w:tr>
      <w:tr w:rsidR="001302F4" w:rsidRPr="008D00C8" w14:paraId="4290DE26" w14:textId="77777777" w:rsidTr="005E1B28">
        <w:trPr>
          <w:trHeight w:val="620"/>
        </w:trPr>
        <w:tc>
          <w:tcPr>
            <w:tcW w:w="566" w:type="dxa"/>
            <w:vAlign w:val="center"/>
          </w:tcPr>
          <w:p w14:paraId="2431D70E" w14:textId="77777777" w:rsidR="001302F4" w:rsidRPr="00034A3F" w:rsidRDefault="001302F4" w:rsidP="002E43FE">
            <w:pPr>
              <w:jc w:val="center"/>
            </w:pPr>
            <w:r>
              <w:rPr>
                <w:lang w:val="ka-GE"/>
              </w:rPr>
              <w:t>1.</w:t>
            </w:r>
            <w:r w:rsidRPr="00034A3F">
              <w:t>10</w:t>
            </w:r>
          </w:p>
        </w:tc>
        <w:tc>
          <w:tcPr>
            <w:tcW w:w="3389" w:type="dxa"/>
            <w:vAlign w:val="center"/>
          </w:tcPr>
          <w:p w14:paraId="2713F1AE" w14:textId="77777777" w:rsidR="001302F4" w:rsidRPr="008D00C8" w:rsidRDefault="001302F4" w:rsidP="002E43FE">
            <w:pPr>
              <w:rPr>
                <w:lang w:val="ka-GE"/>
              </w:rPr>
            </w:pPr>
            <w:r>
              <w:rPr>
                <w:lang w:val="ka-GE"/>
              </w:rPr>
              <w:t>სატენდერო დოკუმენტაციის დაზუსტება:</w:t>
            </w:r>
          </w:p>
        </w:tc>
        <w:tc>
          <w:tcPr>
            <w:tcW w:w="6665" w:type="dxa"/>
            <w:vAlign w:val="center"/>
          </w:tcPr>
          <w:p w14:paraId="432B5F87" w14:textId="77777777" w:rsidR="001302F4" w:rsidRDefault="001302F4" w:rsidP="002E43FE">
            <w:pPr>
              <w:rPr>
                <w:lang w:val="ka-GE"/>
              </w:rPr>
            </w:pPr>
            <w:r w:rsidRPr="002540FB">
              <w:rPr>
                <w:lang w:val="ka-GE"/>
              </w:rPr>
              <w:t xml:space="preserve">სატენდერო დოკუმენტაციასთან დაკავშირებით კითხვების არსებობის შემთხვევაში, ტენდერში მონაწილე </w:t>
            </w:r>
            <w:r>
              <w:rPr>
                <w:lang w:val="ka-GE"/>
              </w:rPr>
              <w:t>კომპანიამ წერილობით (ელ-ფოსტის მეშვეობით) უნდა მიმართოს ბანკის საკონტაქტო პირს წინამდებარე ტენდერის ფარგლებში:</w:t>
            </w:r>
          </w:p>
          <w:p w14:paraId="71FC842C" w14:textId="77777777" w:rsidR="001302F4" w:rsidRDefault="001302F4" w:rsidP="002E43FE">
            <w:pPr>
              <w:rPr>
                <w:lang w:val="ka-GE"/>
              </w:rPr>
            </w:pPr>
          </w:p>
          <w:p w14:paraId="7F678CC8" w14:textId="095609B7" w:rsidR="001302F4" w:rsidRPr="005F6169" w:rsidRDefault="001302F4" w:rsidP="002E43FE">
            <w:pPr>
              <w:rPr>
                <w:color w:val="0000FF"/>
                <w:lang w:val="ka-GE"/>
              </w:rPr>
            </w:pPr>
            <w:r w:rsidRPr="002540FB">
              <w:rPr>
                <w:color w:val="0000FF"/>
                <w:lang w:val="ka-GE"/>
              </w:rPr>
              <w:t>არაუგვიანეს ტენდერის გახ</w:t>
            </w:r>
            <w:r w:rsidR="00F11839">
              <w:rPr>
                <w:color w:val="0000FF"/>
                <w:lang w:val="ka-GE"/>
              </w:rPr>
              <w:t>ს</w:t>
            </w:r>
            <w:r w:rsidRPr="002540FB">
              <w:rPr>
                <w:color w:val="0000FF"/>
                <w:lang w:val="ka-GE"/>
              </w:rPr>
              <w:t>ნამდე 3 სამუშაო დღით ადრე</w:t>
            </w:r>
          </w:p>
        </w:tc>
      </w:tr>
      <w:tr w:rsidR="001302F4" w:rsidRPr="008D00C8" w14:paraId="470DA8A1" w14:textId="77777777" w:rsidTr="005E1B28">
        <w:trPr>
          <w:trHeight w:val="1250"/>
        </w:trPr>
        <w:tc>
          <w:tcPr>
            <w:tcW w:w="566" w:type="dxa"/>
            <w:vAlign w:val="center"/>
          </w:tcPr>
          <w:p w14:paraId="4AA73DA2" w14:textId="77777777" w:rsidR="001302F4" w:rsidRPr="00034A3F" w:rsidRDefault="001302F4" w:rsidP="002E43FE">
            <w:pPr>
              <w:jc w:val="center"/>
            </w:pPr>
            <w:r>
              <w:rPr>
                <w:lang w:val="ka-GE"/>
              </w:rPr>
              <w:t>1.</w:t>
            </w:r>
            <w:r>
              <w:t>11</w:t>
            </w:r>
          </w:p>
        </w:tc>
        <w:tc>
          <w:tcPr>
            <w:tcW w:w="3389" w:type="dxa"/>
            <w:vAlign w:val="center"/>
          </w:tcPr>
          <w:p w14:paraId="0CF443ED" w14:textId="77777777" w:rsidR="001302F4" w:rsidRPr="008D00C8" w:rsidRDefault="001302F4" w:rsidP="002E43FE">
            <w:pPr>
              <w:rPr>
                <w:lang w:val="ka-GE"/>
              </w:rPr>
            </w:pPr>
            <w:r>
              <w:rPr>
                <w:lang w:val="ka-GE"/>
              </w:rPr>
              <w:t>ტენდერის ფარგლებში ბანკის საკონტაქტო პირი:</w:t>
            </w:r>
          </w:p>
        </w:tc>
        <w:tc>
          <w:tcPr>
            <w:tcW w:w="6665" w:type="dxa"/>
            <w:vAlign w:val="center"/>
          </w:tcPr>
          <w:p w14:paraId="11DE86EF" w14:textId="77777777" w:rsidR="001302F4" w:rsidRPr="007F6982" w:rsidRDefault="001302F4" w:rsidP="002E43FE">
            <w:pPr>
              <w:rPr>
                <w:lang w:val="ka-GE"/>
              </w:rPr>
            </w:pPr>
          </w:p>
          <w:p w14:paraId="20EB3C45" w14:textId="77777777" w:rsidR="001302F4" w:rsidRDefault="001302F4" w:rsidP="002E43FE">
            <w:pPr>
              <w:rPr>
                <w:color w:val="0000FF"/>
                <w:lang w:val="ka-GE"/>
              </w:rPr>
            </w:pPr>
            <w:r w:rsidRPr="00383591">
              <w:rPr>
                <w:lang w:val="ka-GE"/>
              </w:rPr>
              <w:t>სახელი და გვარი:</w:t>
            </w:r>
            <w:r>
              <w:rPr>
                <w:color w:val="0000FF"/>
                <w:lang w:val="ka-GE"/>
              </w:rPr>
              <w:t xml:space="preserve">     </w:t>
            </w:r>
            <w:r w:rsidRPr="007F6982">
              <w:rPr>
                <w:color w:val="0000FF"/>
                <w:lang w:val="ka-GE"/>
              </w:rPr>
              <w:t>მარიამ ნაკაშიძე</w:t>
            </w:r>
          </w:p>
          <w:p w14:paraId="7B73D471" w14:textId="0E8D3505" w:rsidR="001302F4" w:rsidRPr="007F6982" w:rsidRDefault="001302F4" w:rsidP="002E43FE">
            <w:pPr>
              <w:rPr>
                <w:color w:val="0000FF"/>
                <w:lang w:val="ka-GE"/>
              </w:rPr>
            </w:pPr>
            <w:r w:rsidRPr="00383591">
              <w:rPr>
                <w:lang w:val="ka-GE"/>
              </w:rPr>
              <w:t>პოზიცია:</w:t>
            </w:r>
            <w:r w:rsidR="00910461">
              <w:rPr>
                <w:color w:val="0000FF"/>
                <w:lang w:val="ka-GE"/>
              </w:rPr>
              <w:t xml:space="preserve">                     </w:t>
            </w:r>
            <w:r>
              <w:rPr>
                <w:color w:val="0000FF"/>
                <w:lang w:val="ka-GE"/>
              </w:rPr>
              <w:t>შესყიდვების მენეჯერი</w:t>
            </w:r>
          </w:p>
          <w:p w14:paraId="25A9E7CA" w14:textId="77777777" w:rsidR="001302F4" w:rsidRPr="007F6982" w:rsidRDefault="001302F4" w:rsidP="002E43FE">
            <w:pPr>
              <w:rPr>
                <w:color w:val="0000FF"/>
                <w:lang w:val="ka-GE"/>
              </w:rPr>
            </w:pPr>
            <w:r w:rsidRPr="00383591">
              <w:rPr>
                <w:lang w:val="ka-GE"/>
              </w:rPr>
              <w:t>ელ ფოსტა:</w:t>
            </w:r>
            <w:r>
              <w:rPr>
                <w:color w:val="0000FF"/>
                <w:lang w:val="ka-GE"/>
              </w:rPr>
              <w:t xml:space="preserve">                  </w:t>
            </w:r>
            <w:hyperlink r:id="rId11" w:history="1">
              <w:r w:rsidRPr="00471E06">
                <w:rPr>
                  <w:rStyle w:val="Hyperlink"/>
                  <w:lang w:val="ka-GE"/>
                </w:rPr>
                <w:t>mnakashidze@bog.ge</w:t>
              </w:r>
            </w:hyperlink>
            <w:r w:rsidRPr="007F6982">
              <w:rPr>
                <w:color w:val="0000FF"/>
                <w:lang w:val="ka-GE"/>
              </w:rPr>
              <w:t xml:space="preserve">   </w:t>
            </w:r>
          </w:p>
          <w:p w14:paraId="022E0A3A" w14:textId="284E38ED" w:rsidR="001302F4" w:rsidRDefault="001302F4" w:rsidP="002E43FE">
            <w:pPr>
              <w:rPr>
                <w:color w:val="0000FF"/>
                <w:lang w:val="ka-GE"/>
              </w:rPr>
            </w:pPr>
            <w:r w:rsidRPr="00383591">
              <w:rPr>
                <w:lang w:val="ka-GE"/>
              </w:rPr>
              <w:t xml:space="preserve">ტელ:  </w:t>
            </w:r>
            <w:r w:rsidR="00910461">
              <w:rPr>
                <w:color w:val="0000FF"/>
                <w:lang w:val="ka-GE"/>
              </w:rPr>
              <w:t xml:space="preserve">                           </w:t>
            </w:r>
            <w:r w:rsidRPr="007F6982">
              <w:rPr>
                <w:color w:val="0000FF"/>
                <w:lang w:val="ka-GE"/>
              </w:rPr>
              <w:t>+995 599 358 444</w:t>
            </w:r>
          </w:p>
          <w:p w14:paraId="3B4AFE61" w14:textId="77777777" w:rsidR="001302F4" w:rsidRPr="005F6169" w:rsidRDefault="001302F4" w:rsidP="002E43FE">
            <w:pPr>
              <w:rPr>
                <w:color w:val="0000FF"/>
                <w:lang w:val="ka-GE"/>
              </w:rPr>
            </w:pPr>
          </w:p>
        </w:tc>
      </w:tr>
      <w:tr w:rsidR="001302F4" w:rsidRPr="008D00C8" w14:paraId="7AC745CD" w14:textId="77777777" w:rsidTr="006F70BB">
        <w:trPr>
          <w:trHeight w:val="1219"/>
        </w:trPr>
        <w:tc>
          <w:tcPr>
            <w:tcW w:w="566" w:type="dxa"/>
            <w:vAlign w:val="center"/>
          </w:tcPr>
          <w:p w14:paraId="720B0DB7" w14:textId="77777777" w:rsidR="001302F4" w:rsidRPr="008D00C8" w:rsidRDefault="001302F4" w:rsidP="002E43FE">
            <w:pPr>
              <w:jc w:val="center"/>
              <w:rPr>
                <w:lang w:val="ka-GE"/>
              </w:rPr>
            </w:pPr>
            <w:r>
              <w:rPr>
                <w:lang w:val="ka-GE"/>
              </w:rPr>
              <w:t>1.</w:t>
            </w:r>
            <w:r>
              <w:t>12</w:t>
            </w:r>
          </w:p>
        </w:tc>
        <w:tc>
          <w:tcPr>
            <w:tcW w:w="3389" w:type="dxa"/>
            <w:vAlign w:val="center"/>
          </w:tcPr>
          <w:p w14:paraId="2D1A0E88" w14:textId="5A01EC5B" w:rsidR="001302F4" w:rsidRPr="008D00C8" w:rsidRDefault="001302F4" w:rsidP="002E43FE">
            <w:pPr>
              <w:rPr>
                <w:lang w:val="ka-GE"/>
              </w:rPr>
            </w:pPr>
            <w:r>
              <w:rPr>
                <w:lang w:val="ka-GE"/>
              </w:rPr>
              <w:t>წინასატენდერო შეხვედრა</w:t>
            </w:r>
            <w:r w:rsidR="00A30E91">
              <w:rPr>
                <w:lang w:val="ka-GE"/>
              </w:rPr>
              <w:t>/ველზე ვიზიტი</w:t>
            </w:r>
            <w:r>
              <w:rPr>
                <w:lang w:val="ka-GE"/>
              </w:rPr>
              <w:t>:</w:t>
            </w:r>
          </w:p>
        </w:tc>
        <w:tc>
          <w:tcPr>
            <w:tcW w:w="6665" w:type="dxa"/>
            <w:vAlign w:val="center"/>
          </w:tcPr>
          <w:p w14:paraId="5BAC445B" w14:textId="5F8D33B4" w:rsidR="006F70BB" w:rsidRPr="005F6169" w:rsidRDefault="00A30E91" w:rsidP="002E43FE">
            <w:pPr>
              <w:rPr>
                <w:color w:val="0000FF"/>
                <w:lang w:val="ka-GE"/>
              </w:rPr>
            </w:pPr>
            <w:r>
              <w:rPr>
                <w:color w:val="0000FF"/>
                <w:lang w:val="ka-GE"/>
              </w:rPr>
              <w:t>შესაძლებელია დაიგეგმოს საველე ვიზიტი ან/და წინასატენდერო შეხვედრა</w:t>
            </w:r>
            <w:r w:rsidR="006F70BB">
              <w:rPr>
                <w:color w:val="0000FF"/>
                <w:lang w:val="ka-GE"/>
              </w:rPr>
              <w:t xml:space="preserve">, კომპანიების მხრიდან ამგვარი მოთხოვნის შემთხვევაში. შეხვედრის დეტალები საჭიროების შემთხვევაში </w:t>
            </w:r>
            <w:r w:rsidR="00A736C8">
              <w:rPr>
                <w:color w:val="0000FF"/>
                <w:lang w:val="ka-GE"/>
              </w:rPr>
              <w:t xml:space="preserve">დამატებით </w:t>
            </w:r>
            <w:r w:rsidR="006F70BB">
              <w:rPr>
                <w:color w:val="0000FF"/>
                <w:lang w:val="ka-GE"/>
              </w:rPr>
              <w:t>აიტვირთება სისტემაში.</w:t>
            </w:r>
          </w:p>
        </w:tc>
      </w:tr>
    </w:tbl>
    <w:p w14:paraId="49CDB525" w14:textId="1A960C84" w:rsidR="001302F4" w:rsidRDefault="001302F4" w:rsidP="001302F4">
      <w:pPr>
        <w:jc w:val="center"/>
        <w:rPr>
          <w:lang w:val="ka-GE"/>
        </w:rPr>
      </w:pPr>
    </w:p>
    <w:p w14:paraId="73AB2707" w14:textId="77777777" w:rsidR="001302F4" w:rsidRDefault="001302F4" w:rsidP="001302F4">
      <w:pPr>
        <w:rPr>
          <w:lang w:val="ka-GE"/>
        </w:rPr>
      </w:pPr>
      <w:r>
        <w:rPr>
          <w:lang w:val="ka-GE"/>
        </w:rPr>
        <w:br w:type="page"/>
      </w:r>
    </w:p>
    <w:p w14:paraId="0805288A" w14:textId="77777777" w:rsidR="001302F4" w:rsidRDefault="001302F4" w:rsidP="001302F4">
      <w:pPr>
        <w:rPr>
          <w:lang w:val="ka-GE"/>
        </w:rPr>
      </w:pPr>
    </w:p>
    <w:p w14:paraId="48F0E650" w14:textId="77777777" w:rsidR="001302F4" w:rsidRPr="00AD0676" w:rsidRDefault="001302F4" w:rsidP="005E1B28">
      <w:pPr>
        <w:pStyle w:val="Heading1"/>
        <w:ind w:left="-360"/>
        <w:rPr>
          <w:rFonts w:asciiTheme="minorHAnsi" w:hAnsiTheme="minorHAnsi" w:cstheme="minorHAnsi"/>
          <w:b w:val="0"/>
          <w:color w:val="808080" w:themeColor="background1" w:themeShade="80"/>
          <w:sz w:val="22"/>
          <w:lang w:val="ka-GE"/>
        </w:rPr>
      </w:pPr>
      <w:bookmarkStart w:id="10" w:name="_Toc47981827"/>
      <w:bookmarkStart w:id="11" w:name="_Toc53650277"/>
      <w:r w:rsidRPr="00AD0676">
        <w:rPr>
          <w:rFonts w:asciiTheme="minorHAnsi" w:hAnsiTheme="minorHAnsi" w:cstheme="minorHAnsi"/>
          <w:color w:val="808080" w:themeColor="background1" w:themeShade="80"/>
          <w:sz w:val="22"/>
          <w:lang w:val="ka-GE"/>
        </w:rPr>
        <w:t>ნაწილი N2 - შეფასებისა და კვალიფიკაციის კრიტერიუმები</w:t>
      </w:r>
      <w:bookmarkEnd w:id="10"/>
      <w:bookmarkEnd w:id="11"/>
    </w:p>
    <w:p w14:paraId="5CC05D08" w14:textId="77777777" w:rsidR="001302F4" w:rsidRPr="00AD0676" w:rsidRDefault="001302F4" w:rsidP="001302F4">
      <w:pPr>
        <w:rPr>
          <w:lang w:val="ka-GE"/>
        </w:rPr>
      </w:pPr>
    </w:p>
    <w:tbl>
      <w:tblPr>
        <w:tblStyle w:val="TableGrid"/>
        <w:tblW w:w="10440" w:type="dxa"/>
        <w:tblInd w:w="-252" w:type="dxa"/>
        <w:tblLook w:val="04A0" w:firstRow="1" w:lastRow="0" w:firstColumn="1" w:lastColumn="0" w:noHBand="0" w:noVBand="1"/>
      </w:tblPr>
      <w:tblGrid>
        <w:gridCol w:w="810"/>
        <w:gridCol w:w="3060"/>
        <w:gridCol w:w="6570"/>
      </w:tblGrid>
      <w:tr w:rsidR="001302F4" w:rsidRPr="008D00C8" w14:paraId="43D9E2BA" w14:textId="77777777" w:rsidTr="005E1B28">
        <w:trPr>
          <w:trHeight w:val="332"/>
        </w:trPr>
        <w:tc>
          <w:tcPr>
            <w:tcW w:w="10440" w:type="dxa"/>
            <w:gridSpan w:val="3"/>
            <w:vAlign w:val="center"/>
          </w:tcPr>
          <w:p w14:paraId="5ABDF12B" w14:textId="77777777" w:rsidR="001302F4" w:rsidRDefault="001302F4" w:rsidP="002E43FE">
            <w:pPr>
              <w:rPr>
                <w:lang w:val="ka-GE"/>
              </w:rPr>
            </w:pPr>
            <w:r>
              <w:rPr>
                <w:lang w:val="ka-GE"/>
              </w:rPr>
              <w:t>ზოგადი ნაწილის შეფასება:</w:t>
            </w:r>
          </w:p>
        </w:tc>
      </w:tr>
      <w:tr w:rsidR="001302F4" w:rsidRPr="008D00C8" w14:paraId="1118C297" w14:textId="77777777" w:rsidTr="005E1B28">
        <w:trPr>
          <w:trHeight w:val="1012"/>
        </w:trPr>
        <w:tc>
          <w:tcPr>
            <w:tcW w:w="810" w:type="dxa"/>
            <w:vAlign w:val="center"/>
          </w:tcPr>
          <w:p w14:paraId="18DBC6D3" w14:textId="77777777" w:rsidR="001302F4" w:rsidRPr="00034A3F" w:rsidRDefault="001302F4" w:rsidP="002E43FE">
            <w:pPr>
              <w:jc w:val="center"/>
            </w:pPr>
            <w:r>
              <w:rPr>
                <w:lang w:val="ka-GE"/>
              </w:rPr>
              <w:t>2.</w:t>
            </w:r>
            <w:r>
              <w:t>1</w:t>
            </w:r>
          </w:p>
        </w:tc>
        <w:tc>
          <w:tcPr>
            <w:tcW w:w="3060" w:type="dxa"/>
            <w:vAlign w:val="center"/>
          </w:tcPr>
          <w:p w14:paraId="42674A8B" w14:textId="77777777" w:rsidR="001302F4" w:rsidRPr="008D00C8" w:rsidRDefault="001302F4" w:rsidP="002E43FE">
            <w:pPr>
              <w:rPr>
                <w:lang w:val="ka-GE"/>
              </w:rPr>
            </w:pPr>
            <w:r>
              <w:rPr>
                <w:lang w:val="ka-GE"/>
              </w:rPr>
              <w:t>რეორგანიზაცია/ლიკვიდაციის პროცესია არ არსებობა:</w:t>
            </w:r>
          </w:p>
        </w:tc>
        <w:tc>
          <w:tcPr>
            <w:tcW w:w="6570" w:type="dxa"/>
            <w:vAlign w:val="center"/>
          </w:tcPr>
          <w:p w14:paraId="0FA391B0" w14:textId="77777777" w:rsidR="001302F4" w:rsidRDefault="001302F4" w:rsidP="002E43FE">
            <w:pPr>
              <w:rPr>
                <w:lang w:val="ka-GE"/>
              </w:rPr>
            </w:pPr>
            <w:r>
              <w:rPr>
                <w:lang w:val="ka-GE"/>
              </w:rPr>
              <w:t>ტენდერში მონაწილე კომპანიის</w:t>
            </w:r>
            <w:r w:rsidRPr="00C52D15">
              <w:rPr>
                <w:lang w:val="ka-GE"/>
              </w:rPr>
              <w:t xml:space="preserve"> წინააღმდეგ არ უნდა მიმდინარეობდეს გადახდისუუნარობის საქმის წარმოება და </w:t>
            </w:r>
            <w:r>
              <w:rPr>
                <w:lang w:val="ka-GE"/>
              </w:rPr>
              <w:t>იგი</w:t>
            </w:r>
            <w:r w:rsidRPr="00C52D15">
              <w:rPr>
                <w:lang w:val="ka-GE"/>
              </w:rPr>
              <w:t xml:space="preserve"> არ უნდა იყოს ლიკვიდაციის / რეორგანიზაციის პროცესში;</w:t>
            </w:r>
          </w:p>
        </w:tc>
      </w:tr>
      <w:tr w:rsidR="001302F4" w:rsidRPr="008D00C8" w14:paraId="7D7230AD" w14:textId="77777777" w:rsidTr="005E1B28">
        <w:trPr>
          <w:trHeight w:val="1480"/>
        </w:trPr>
        <w:tc>
          <w:tcPr>
            <w:tcW w:w="810" w:type="dxa"/>
            <w:vAlign w:val="center"/>
          </w:tcPr>
          <w:p w14:paraId="7DEDD06D" w14:textId="77777777" w:rsidR="001302F4" w:rsidRPr="00034A3F" w:rsidRDefault="001302F4" w:rsidP="002E43FE">
            <w:pPr>
              <w:jc w:val="center"/>
            </w:pPr>
            <w:r>
              <w:rPr>
                <w:lang w:val="ka-GE"/>
              </w:rPr>
              <w:t>2.</w:t>
            </w:r>
            <w:r>
              <w:t>2</w:t>
            </w:r>
          </w:p>
        </w:tc>
        <w:tc>
          <w:tcPr>
            <w:tcW w:w="3060" w:type="dxa"/>
            <w:vAlign w:val="center"/>
          </w:tcPr>
          <w:p w14:paraId="2761E0EE" w14:textId="77777777" w:rsidR="001302F4" w:rsidRPr="008D00C8" w:rsidRDefault="001302F4" w:rsidP="002E43FE">
            <w:pPr>
              <w:rPr>
                <w:lang w:val="ka-GE"/>
              </w:rPr>
            </w:pPr>
            <w:r>
              <w:rPr>
                <w:lang w:val="ka-GE"/>
              </w:rPr>
              <w:t>საჯარო სამართლებრივი შეზღუდვის არ არსებობა:</w:t>
            </w:r>
          </w:p>
        </w:tc>
        <w:tc>
          <w:tcPr>
            <w:tcW w:w="6570" w:type="dxa"/>
            <w:vAlign w:val="center"/>
          </w:tcPr>
          <w:p w14:paraId="70FEE3B3" w14:textId="77777777" w:rsidR="001302F4" w:rsidRPr="008D00C8" w:rsidRDefault="001302F4" w:rsidP="002E43FE">
            <w:pPr>
              <w:rPr>
                <w:lang w:val="ka-GE"/>
              </w:rPr>
            </w:pPr>
            <w:r w:rsidRPr="006D3DEF">
              <w:rPr>
                <w:lang w:val="ka-GE"/>
              </w:rPr>
              <w:t xml:space="preserve">ტენდერის </w:t>
            </w:r>
            <w:r>
              <w:rPr>
                <w:lang w:val="ka-GE"/>
              </w:rPr>
              <w:t xml:space="preserve">მონაწილის </w:t>
            </w:r>
            <w:r w:rsidRPr="006D3DEF">
              <w:rPr>
                <w:lang w:val="ka-GE"/>
              </w:rPr>
              <w:t xml:space="preserve">უძრავ და მოძრავ ნივთებსა (გარდა მექანიკური სატრანსპორტო საშუალებისა) და არამატერიალურ ქონებრივ სიკეთეზე არ </w:t>
            </w:r>
            <w:r>
              <w:rPr>
                <w:lang w:val="ka-GE"/>
              </w:rPr>
              <w:t>უნდა ვრცელდებოდეს</w:t>
            </w:r>
            <w:r w:rsidRPr="006D3DEF">
              <w:rPr>
                <w:lang w:val="ka-GE"/>
              </w:rPr>
              <w:t xml:space="preserve">  სასამართლო ან სხვა უფლებამოსილი ორგანოს მიერ კანონით დადგენილი წესით დადებული ყადაღა, უფლების განკარგვის შეზღუდვა და აკრძალვა.</w:t>
            </w:r>
          </w:p>
        </w:tc>
      </w:tr>
      <w:tr w:rsidR="001302F4" w:rsidRPr="008D00C8" w14:paraId="0F89E8C5" w14:textId="77777777" w:rsidTr="003D4B74">
        <w:trPr>
          <w:trHeight w:val="4621"/>
        </w:trPr>
        <w:tc>
          <w:tcPr>
            <w:tcW w:w="810" w:type="dxa"/>
            <w:vAlign w:val="center"/>
          </w:tcPr>
          <w:p w14:paraId="20C2575C" w14:textId="77777777" w:rsidR="001302F4" w:rsidRPr="00034A3F" w:rsidRDefault="001302F4" w:rsidP="002E43FE">
            <w:pPr>
              <w:jc w:val="center"/>
            </w:pPr>
            <w:r>
              <w:rPr>
                <w:lang w:val="ka-GE"/>
              </w:rPr>
              <w:t>2.</w:t>
            </w:r>
            <w:r>
              <w:t>3</w:t>
            </w:r>
          </w:p>
        </w:tc>
        <w:tc>
          <w:tcPr>
            <w:tcW w:w="3060" w:type="dxa"/>
            <w:vAlign w:val="center"/>
          </w:tcPr>
          <w:p w14:paraId="5A9E174C" w14:textId="77777777" w:rsidR="001302F4" w:rsidRPr="008D00C8" w:rsidRDefault="001302F4" w:rsidP="002E43FE">
            <w:pPr>
              <w:rPr>
                <w:lang w:val="ka-GE"/>
              </w:rPr>
            </w:pPr>
            <w:r w:rsidRPr="00FF4F25">
              <w:rPr>
                <w:lang w:val="ka-GE"/>
              </w:rPr>
              <w:t>ინტერესთა კონფლიქტის არარსებობა</w:t>
            </w:r>
            <w:r>
              <w:rPr>
                <w:lang w:val="ka-GE"/>
              </w:rPr>
              <w:t>:</w:t>
            </w:r>
          </w:p>
        </w:tc>
        <w:tc>
          <w:tcPr>
            <w:tcW w:w="6570" w:type="dxa"/>
          </w:tcPr>
          <w:p w14:paraId="7DF0A542" w14:textId="77777777" w:rsidR="001302F4" w:rsidRDefault="001302F4" w:rsidP="002E43FE">
            <w:pPr>
              <w:rPr>
                <w:lang w:val="ka-GE"/>
              </w:rPr>
            </w:pPr>
          </w:p>
          <w:p w14:paraId="1400CF56" w14:textId="77777777" w:rsidR="001302F4" w:rsidRDefault="001302F4" w:rsidP="002E43FE">
            <w:pPr>
              <w:rPr>
                <w:lang w:val="ka-GE"/>
              </w:rPr>
            </w:pPr>
            <w:r w:rsidRPr="006746D4">
              <w:rPr>
                <w:lang w:val="ka-GE"/>
              </w:rPr>
              <w:t xml:space="preserve">ტენდერის მონაწილეს არ უნდა ჰქონდეს ინტერესთა კონფლიქტი. </w:t>
            </w:r>
          </w:p>
          <w:p w14:paraId="7E1EE18B" w14:textId="77777777" w:rsidR="001302F4" w:rsidRPr="006746D4" w:rsidRDefault="001302F4" w:rsidP="002E43FE">
            <w:pPr>
              <w:rPr>
                <w:lang w:val="ka-GE"/>
              </w:rPr>
            </w:pPr>
            <w:r w:rsidRPr="006746D4">
              <w:rPr>
                <w:lang w:val="ka-GE"/>
              </w:rPr>
              <w:t xml:space="preserve">ითვლება, რომ ტენდერის მონაწილეს აქვს ინტერესთა კონფლიქტი ტენდერის ერთ ან რამდენიმე სხვა მხარესთან, თუ: </w:t>
            </w:r>
          </w:p>
          <w:p w14:paraId="01BF8065" w14:textId="77777777" w:rsidR="001302F4" w:rsidRPr="00E865D0" w:rsidRDefault="001302F4" w:rsidP="001302F4">
            <w:pPr>
              <w:pStyle w:val="ListParagraph"/>
              <w:numPr>
                <w:ilvl w:val="0"/>
                <w:numId w:val="27"/>
              </w:numPr>
              <w:ind w:left="522" w:hanging="270"/>
              <w:rPr>
                <w:lang w:val="ka-GE"/>
              </w:rPr>
            </w:pPr>
            <w:r w:rsidRPr="00DA104E">
              <w:rPr>
                <w:lang w:val="ka-GE"/>
              </w:rPr>
              <w:t>პირდაპირ ან არაპირდაპირ აკონტროლებს, ან თავად კონტროლდება ტენდერის სხვა მონაწილის მიერ</w:t>
            </w:r>
            <w:r>
              <w:rPr>
                <w:lang w:val="ka-GE"/>
              </w:rPr>
              <w:t>;</w:t>
            </w:r>
          </w:p>
          <w:p w14:paraId="2AAD4F93" w14:textId="77777777" w:rsidR="001302F4" w:rsidRPr="00E865D0" w:rsidRDefault="001302F4" w:rsidP="001302F4">
            <w:pPr>
              <w:pStyle w:val="ListParagraph"/>
              <w:numPr>
                <w:ilvl w:val="0"/>
                <w:numId w:val="27"/>
              </w:numPr>
              <w:ind w:left="522" w:hanging="270"/>
              <w:rPr>
                <w:lang w:val="ka-GE"/>
              </w:rPr>
            </w:pPr>
            <w:r w:rsidRPr="00DA104E">
              <w:rPr>
                <w:lang w:val="ka-GE"/>
              </w:rPr>
              <w:t xml:space="preserve"> </w:t>
            </w:r>
            <w:r>
              <w:rPr>
                <w:lang w:val="ka-GE"/>
              </w:rPr>
              <w:t xml:space="preserve">მას და </w:t>
            </w:r>
            <w:r w:rsidRPr="00DA104E">
              <w:rPr>
                <w:lang w:val="ka-GE"/>
              </w:rPr>
              <w:t xml:space="preserve"> ტენდერის სხვა</w:t>
            </w:r>
            <w:r>
              <w:rPr>
                <w:lang w:val="ka-GE"/>
              </w:rPr>
              <w:t xml:space="preserve"> მონაწილეს </w:t>
            </w:r>
            <w:r w:rsidRPr="00DA104E">
              <w:rPr>
                <w:lang w:val="ka-GE"/>
              </w:rPr>
              <w:t xml:space="preserve">ჰყავთ ერთი და იგივე იურიდიული წარმომადგენელი;  </w:t>
            </w:r>
          </w:p>
          <w:p w14:paraId="55D28CAD" w14:textId="77777777" w:rsidR="001302F4" w:rsidRPr="00E865D0" w:rsidRDefault="001302F4" w:rsidP="001302F4">
            <w:pPr>
              <w:pStyle w:val="ListParagraph"/>
              <w:numPr>
                <w:ilvl w:val="0"/>
                <w:numId w:val="27"/>
              </w:numPr>
              <w:ind w:left="522" w:hanging="270"/>
              <w:rPr>
                <w:lang w:val="ka-GE"/>
              </w:rPr>
            </w:pPr>
            <w:r w:rsidRPr="00DA104E">
              <w:rPr>
                <w:lang w:val="ka-GE"/>
              </w:rPr>
              <w:t>აქვთ ურთიერთობა   ტენდერის სხვა მონაწილესთან, უშუალოდ ან საერთო მესამე მხარის საშუალებით, რაც მათ აძლევს საშუალებას მოახდინონ ზეგავლენა სხვა ტენდერში მონაწილის სატენდერო წინადადებაზე</w:t>
            </w:r>
            <w:r>
              <w:rPr>
                <w:lang w:val="ka-GE"/>
              </w:rPr>
              <w:t>;</w:t>
            </w:r>
          </w:p>
          <w:p w14:paraId="096BA444" w14:textId="77777777" w:rsidR="001302F4" w:rsidRPr="00E865D0" w:rsidRDefault="001302F4" w:rsidP="001302F4">
            <w:pPr>
              <w:pStyle w:val="ListParagraph"/>
              <w:numPr>
                <w:ilvl w:val="0"/>
                <w:numId w:val="27"/>
              </w:numPr>
              <w:ind w:left="522" w:hanging="270"/>
              <w:rPr>
                <w:lang w:val="ka-GE"/>
              </w:rPr>
            </w:pPr>
            <w:r w:rsidRPr="00E865D0">
              <w:rPr>
                <w:lang w:val="ka-GE"/>
              </w:rPr>
              <w:t>ტენდერში, ტენდერის მონაწილის მიერ ერთზე მეტ სატენდერო წინადადებაში მონაწილეობა</w:t>
            </w:r>
            <w:r>
              <w:rPr>
                <w:lang w:val="ka-GE"/>
              </w:rPr>
              <w:t>;</w:t>
            </w:r>
          </w:p>
          <w:p w14:paraId="018968E6" w14:textId="77777777" w:rsidR="001302F4" w:rsidRPr="00E865D0" w:rsidRDefault="001302F4" w:rsidP="001302F4">
            <w:pPr>
              <w:pStyle w:val="ListParagraph"/>
              <w:numPr>
                <w:ilvl w:val="0"/>
                <w:numId w:val="27"/>
              </w:numPr>
              <w:ind w:left="522" w:hanging="270"/>
              <w:rPr>
                <w:lang w:val="ka-GE"/>
              </w:rPr>
            </w:pPr>
            <w:r w:rsidRPr="00E865D0">
              <w:rPr>
                <w:lang w:val="ka-GE"/>
              </w:rPr>
              <w:t xml:space="preserve">აქვს მჭიდრო საქმიანი ან ოჯახური ურთიერთობა </w:t>
            </w:r>
            <w:r>
              <w:rPr>
                <w:lang w:val="ka-GE"/>
              </w:rPr>
              <w:t xml:space="preserve">ბანკის </w:t>
            </w:r>
            <w:r w:rsidRPr="00E865D0">
              <w:rPr>
                <w:lang w:val="ka-GE"/>
              </w:rPr>
              <w:t>პერსონალთან, ვინც: პირდაპირ ან არაპირდაპირაა ჩართული სატენდერო დოკუმენტების ან კონტრაქტის სპეციფიკაციების მომზადებაში</w:t>
            </w:r>
            <w:r>
              <w:rPr>
                <w:lang w:val="ka-GE"/>
              </w:rPr>
              <w:t>.</w:t>
            </w:r>
          </w:p>
        </w:tc>
      </w:tr>
      <w:tr w:rsidR="001302F4" w:rsidRPr="008D00C8" w14:paraId="6E59E2C7" w14:textId="77777777" w:rsidTr="005E1B28">
        <w:trPr>
          <w:trHeight w:val="1070"/>
        </w:trPr>
        <w:tc>
          <w:tcPr>
            <w:tcW w:w="810" w:type="dxa"/>
            <w:vAlign w:val="center"/>
          </w:tcPr>
          <w:p w14:paraId="38B37D4C" w14:textId="77777777" w:rsidR="001302F4" w:rsidRPr="00034A3F" w:rsidRDefault="001302F4" w:rsidP="002E43FE">
            <w:pPr>
              <w:jc w:val="center"/>
            </w:pPr>
            <w:r>
              <w:rPr>
                <w:lang w:val="ka-GE"/>
              </w:rPr>
              <w:t>2.</w:t>
            </w:r>
            <w:r>
              <w:t>4</w:t>
            </w:r>
          </w:p>
        </w:tc>
        <w:tc>
          <w:tcPr>
            <w:tcW w:w="3060" w:type="dxa"/>
            <w:vAlign w:val="center"/>
          </w:tcPr>
          <w:p w14:paraId="58DAA6A2" w14:textId="77777777" w:rsidR="001302F4" w:rsidRPr="008D00C8" w:rsidRDefault="001302F4" w:rsidP="002E43FE">
            <w:pPr>
              <w:rPr>
                <w:lang w:val="ka-GE"/>
              </w:rPr>
            </w:pPr>
            <w:r>
              <w:rPr>
                <w:lang w:val="ka-GE"/>
              </w:rPr>
              <w:t xml:space="preserve">კონტრაქტის შეუსრულებლობა: </w:t>
            </w:r>
          </w:p>
        </w:tc>
        <w:tc>
          <w:tcPr>
            <w:tcW w:w="6570" w:type="dxa"/>
          </w:tcPr>
          <w:p w14:paraId="57378B16" w14:textId="77777777" w:rsidR="001302F4" w:rsidRDefault="001302F4" w:rsidP="002E43FE">
            <w:pPr>
              <w:rPr>
                <w:lang w:val="ka-GE"/>
              </w:rPr>
            </w:pPr>
          </w:p>
          <w:p w14:paraId="08DFBCF6" w14:textId="77777777" w:rsidR="001302F4" w:rsidRDefault="001302F4" w:rsidP="002E43FE">
            <w:pPr>
              <w:rPr>
                <w:lang w:val="ka-GE"/>
              </w:rPr>
            </w:pPr>
            <w:r>
              <w:rPr>
                <w:lang w:val="ka-GE"/>
              </w:rPr>
              <w:t>ტენდერის მონაწილემ ბანკს უნდა მიაწოდოს ინფორმაცია ყველა იმ კონტრაქტის შესახებ, რომლის შესრულების ვალდებულება აიღო თუმცა ვერ შეასრულა შემდეგი პერიოდის განმავლობაში:</w:t>
            </w:r>
          </w:p>
          <w:p w14:paraId="0A60E769" w14:textId="77777777" w:rsidR="001302F4" w:rsidRDefault="001302F4" w:rsidP="002E43FE">
            <w:pPr>
              <w:rPr>
                <w:lang w:val="ka-GE"/>
              </w:rPr>
            </w:pPr>
          </w:p>
          <w:p w14:paraId="429A69E8" w14:textId="77777777" w:rsidR="001302F4" w:rsidRDefault="001302F4" w:rsidP="002E43FE">
            <w:pPr>
              <w:rPr>
                <w:color w:val="0000FF"/>
                <w:lang w:val="ka-GE"/>
              </w:rPr>
            </w:pPr>
            <w:r w:rsidRPr="00316704">
              <w:rPr>
                <w:color w:val="0000FF"/>
                <w:lang w:val="ka-GE"/>
              </w:rPr>
              <w:t>2015 წლის იანვრიდან ტენდერის გახსნის თარიღამდე</w:t>
            </w:r>
          </w:p>
          <w:p w14:paraId="38DDBD0D" w14:textId="77777777" w:rsidR="001302F4" w:rsidRDefault="001302F4" w:rsidP="002E43FE">
            <w:pPr>
              <w:rPr>
                <w:color w:val="0000FF"/>
                <w:lang w:val="ka-GE"/>
              </w:rPr>
            </w:pPr>
          </w:p>
          <w:p w14:paraId="2DAA7869" w14:textId="77777777" w:rsidR="001302F4" w:rsidRPr="00D5089C" w:rsidRDefault="001302F4" w:rsidP="002E43FE">
            <w:pPr>
              <w:rPr>
                <w:lang w:val="ka-GE"/>
              </w:rPr>
            </w:pPr>
            <w:r w:rsidRPr="00D5089C">
              <w:rPr>
                <w:lang w:val="ka-GE"/>
              </w:rPr>
              <w:t xml:space="preserve">თუ აღმოჩნდა, რომ ტენდერში მონაწილემ ამგვარი ინფორმაციის წარმოდგენას თავი აარიდა, ხოლო ბანკმა საკუთარი წყაროებიდან შეიტყო მსგავსი კონტრატ(ებ)ის არსებობის შესახებ, ტენდერში მონაწილე </w:t>
            </w:r>
            <w:r>
              <w:rPr>
                <w:lang w:val="ka-GE"/>
              </w:rPr>
              <w:t>მოხვდება ბანკის „შავ სიაში“ და მონაწილეობას ვერ მიიღებს ბანკის ტენდერებში შემდეგი 3 (სამი) წლის განმავლობაში.</w:t>
            </w:r>
          </w:p>
          <w:p w14:paraId="7FDA2211" w14:textId="77777777" w:rsidR="001302F4" w:rsidRPr="008D00C8" w:rsidRDefault="001302F4" w:rsidP="002E43FE">
            <w:pPr>
              <w:rPr>
                <w:lang w:val="ka-GE"/>
              </w:rPr>
            </w:pPr>
          </w:p>
        </w:tc>
      </w:tr>
    </w:tbl>
    <w:p w14:paraId="095DEF32" w14:textId="77777777" w:rsidR="001302F4" w:rsidRDefault="001302F4" w:rsidP="001302F4">
      <w:pPr>
        <w:rPr>
          <w:lang w:val="ka-GE"/>
        </w:rPr>
      </w:pPr>
    </w:p>
    <w:p w14:paraId="73AE113A" w14:textId="77777777" w:rsidR="001302F4" w:rsidRDefault="001302F4" w:rsidP="001302F4">
      <w:pPr>
        <w:rPr>
          <w:lang w:val="ka-GE"/>
        </w:rPr>
      </w:pPr>
    </w:p>
    <w:tbl>
      <w:tblPr>
        <w:tblStyle w:val="TableGrid"/>
        <w:tblW w:w="10440" w:type="dxa"/>
        <w:tblInd w:w="-252" w:type="dxa"/>
        <w:tblLook w:val="04A0" w:firstRow="1" w:lastRow="0" w:firstColumn="1" w:lastColumn="0" w:noHBand="0" w:noVBand="1"/>
      </w:tblPr>
      <w:tblGrid>
        <w:gridCol w:w="810"/>
        <w:gridCol w:w="3060"/>
        <w:gridCol w:w="6570"/>
      </w:tblGrid>
      <w:tr w:rsidR="001302F4" w:rsidRPr="008D00C8" w14:paraId="2B74C36C" w14:textId="77777777" w:rsidTr="005E1B28">
        <w:trPr>
          <w:trHeight w:val="332"/>
        </w:trPr>
        <w:tc>
          <w:tcPr>
            <w:tcW w:w="10440" w:type="dxa"/>
            <w:gridSpan w:val="3"/>
            <w:vAlign w:val="center"/>
          </w:tcPr>
          <w:p w14:paraId="77D7C385" w14:textId="77777777" w:rsidR="001302F4" w:rsidRDefault="001302F4" w:rsidP="002E43FE">
            <w:pPr>
              <w:rPr>
                <w:lang w:val="ka-GE"/>
              </w:rPr>
            </w:pPr>
            <w:r>
              <w:rPr>
                <w:lang w:val="ka-GE"/>
              </w:rPr>
              <w:t>კომპანიის ფინანსური მდგომარეობის შეფასება:</w:t>
            </w:r>
          </w:p>
        </w:tc>
      </w:tr>
      <w:tr w:rsidR="001302F4" w:rsidRPr="008D00C8" w14:paraId="485642C6" w14:textId="77777777" w:rsidTr="005E1B28">
        <w:trPr>
          <w:trHeight w:val="944"/>
        </w:trPr>
        <w:tc>
          <w:tcPr>
            <w:tcW w:w="810" w:type="dxa"/>
            <w:vAlign w:val="center"/>
          </w:tcPr>
          <w:p w14:paraId="3979D4AF" w14:textId="77777777" w:rsidR="001302F4" w:rsidRPr="00034A3F" w:rsidRDefault="001302F4" w:rsidP="002E43FE">
            <w:pPr>
              <w:jc w:val="center"/>
            </w:pPr>
            <w:r>
              <w:rPr>
                <w:lang w:val="ka-GE"/>
              </w:rPr>
              <w:t>2.</w:t>
            </w:r>
            <w:r>
              <w:t>5</w:t>
            </w:r>
          </w:p>
        </w:tc>
        <w:tc>
          <w:tcPr>
            <w:tcW w:w="3060" w:type="dxa"/>
            <w:vAlign w:val="center"/>
          </w:tcPr>
          <w:p w14:paraId="11E11E3C" w14:textId="77777777" w:rsidR="001302F4" w:rsidRPr="008D00C8" w:rsidRDefault="001302F4" w:rsidP="002E43FE">
            <w:pPr>
              <w:rPr>
                <w:lang w:val="ka-GE"/>
              </w:rPr>
            </w:pPr>
            <w:r>
              <w:rPr>
                <w:lang w:val="ka-GE"/>
              </w:rPr>
              <w:t>ფინანსური დოკუმენტაციის წარმოდგენა:</w:t>
            </w:r>
          </w:p>
        </w:tc>
        <w:tc>
          <w:tcPr>
            <w:tcW w:w="6570" w:type="dxa"/>
            <w:vAlign w:val="center"/>
          </w:tcPr>
          <w:p w14:paraId="0451A36A" w14:textId="77777777" w:rsidR="001302F4" w:rsidRDefault="001302F4" w:rsidP="002E43FE">
            <w:pPr>
              <w:rPr>
                <w:lang w:val="ka-GE"/>
              </w:rPr>
            </w:pPr>
          </w:p>
          <w:p w14:paraId="4AF6D527" w14:textId="77777777" w:rsidR="001302F4" w:rsidRDefault="001302F4" w:rsidP="002E43FE">
            <w:pPr>
              <w:rPr>
                <w:lang w:val="ka-GE"/>
              </w:rPr>
            </w:pPr>
            <w:r>
              <w:rPr>
                <w:lang w:val="ka-GE"/>
              </w:rPr>
              <w:t>ტენდერში მონაწილემ უნდა წარმოადგინოს:</w:t>
            </w:r>
          </w:p>
          <w:p w14:paraId="7A5C031E" w14:textId="77777777" w:rsidR="001302F4" w:rsidRPr="00906203" w:rsidRDefault="001302F4" w:rsidP="002E43FE">
            <w:pPr>
              <w:rPr>
                <w:lang w:val="ka-GE"/>
              </w:rPr>
            </w:pPr>
            <w:r w:rsidRPr="00906203">
              <w:rPr>
                <w:color w:val="0000FF"/>
                <w:lang w:val="ka-GE"/>
              </w:rPr>
              <w:t>ბოლო 3  წლის (2017, 2018, 2019 წწ)</w:t>
            </w:r>
            <w:r w:rsidRPr="00906203">
              <w:rPr>
                <w:lang w:val="ka-GE"/>
              </w:rPr>
              <w:t xml:space="preserve"> აუდიტირებული ბალანსების, ან</w:t>
            </w:r>
            <w:r>
              <w:rPr>
                <w:lang w:val="ka-GE"/>
              </w:rPr>
              <w:t xml:space="preserve"> ბანკისათვის</w:t>
            </w:r>
            <w:r w:rsidRPr="00906203">
              <w:rPr>
                <w:lang w:val="ka-GE"/>
              </w:rPr>
              <w:t xml:space="preserve"> მისაღები სხვა ფინანსური ანგარიშების წარდგენა თავისი მყარი ფინანსური პოზიციის საჩვენებლად</w:t>
            </w:r>
            <w:r>
              <w:rPr>
                <w:lang w:val="ka-GE"/>
              </w:rPr>
              <w:t>.</w:t>
            </w:r>
          </w:p>
          <w:p w14:paraId="36F0A0D1" w14:textId="77777777" w:rsidR="001302F4" w:rsidRDefault="001302F4" w:rsidP="002E43FE">
            <w:pPr>
              <w:rPr>
                <w:lang w:val="ka-GE"/>
              </w:rPr>
            </w:pPr>
          </w:p>
        </w:tc>
      </w:tr>
      <w:tr w:rsidR="001302F4" w:rsidRPr="008D00C8" w14:paraId="585A4133" w14:textId="77777777" w:rsidTr="005E1B28">
        <w:trPr>
          <w:trHeight w:val="2789"/>
        </w:trPr>
        <w:tc>
          <w:tcPr>
            <w:tcW w:w="810" w:type="dxa"/>
            <w:vAlign w:val="center"/>
          </w:tcPr>
          <w:p w14:paraId="304C7F65" w14:textId="77777777" w:rsidR="001302F4" w:rsidRPr="00034A3F" w:rsidRDefault="001302F4" w:rsidP="002E43FE">
            <w:pPr>
              <w:jc w:val="center"/>
            </w:pPr>
            <w:r>
              <w:rPr>
                <w:lang w:val="ka-GE"/>
              </w:rPr>
              <w:lastRenderedPageBreak/>
              <w:t>2.</w:t>
            </w:r>
            <w:r>
              <w:t>6</w:t>
            </w:r>
          </w:p>
        </w:tc>
        <w:tc>
          <w:tcPr>
            <w:tcW w:w="3060" w:type="dxa"/>
            <w:vAlign w:val="center"/>
          </w:tcPr>
          <w:p w14:paraId="01C01AE4" w14:textId="77777777" w:rsidR="001302F4" w:rsidRPr="008D00C8" w:rsidRDefault="001302F4" w:rsidP="002E43FE">
            <w:pPr>
              <w:rPr>
                <w:lang w:val="ka-GE"/>
              </w:rPr>
            </w:pPr>
            <w:r>
              <w:rPr>
                <w:lang w:val="ka-GE"/>
              </w:rPr>
              <w:t>საშუალო წლიური ბრუნვა:</w:t>
            </w:r>
          </w:p>
        </w:tc>
        <w:tc>
          <w:tcPr>
            <w:tcW w:w="6570" w:type="dxa"/>
            <w:vAlign w:val="center"/>
          </w:tcPr>
          <w:p w14:paraId="41D43E19" w14:textId="747FD06D" w:rsidR="001302F4" w:rsidRPr="006F0EDE" w:rsidRDefault="001302F4" w:rsidP="002E43FE">
            <w:pPr>
              <w:rPr>
                <w:color w:val="0000FF"/>
                <w:lang w:val="ka-GE"/>
              </w:rPr>
            </w:pPr>
            <w:r>
              <w:rPr>
                <w:lang w:val="ka-GE"/>
              </w:rPr>
              <w:t xml:space="preserve">ტენდერში მონაწილის </w:t>
            </w:r>
            <w:r w:rsidRPr="00FD654E">
              <w:rPr>
                <w:u w:val="single"/>
                <w:lang w:val="ka-GE"/>
              </w:rPr>
              <w:t>საშუალო წლიური ბრუნვა</w:t>
            </w:r>
            <w:r>
              <w:rPr>
                <w:lang w:val="ka-GE"/>
              </w:rPr>
              <w:t xml:space="preserve">  </w:t>
            </w:r>
            <w:r w:rsidRPr="00906203">
              <w:rPr>
                <w:color w:val="0000FF"/>
                <w:lang w:val="ka-GE"/>
              </w:rPr>
              <w:t>ბოლო 3  წლის (2017, 2018, 2019 წწ)</w:t>
            </w:r>
            <w:r w:rsidRPr="00906203">
              <w:rPr>
                <w:lang w:val="ka-GE"/>
              </w:rPr>
              <w:t xml:space="preserve"> </w:t>
            </w:r>
            <w:r>
              <w:rPr>
                <w:lang w:val="ka-GE"/>
              </w:rPr>
              <w:t xml:space="preserve">მიხედვით უნდა იყოს სულ </w:t>
            </w:r>
            <w:r w:rsidRPr="000B05CB">
              <w:rPr>
                <w:lang w:val="ka-GE"/>
              </w:rPr>
              <w:t xml:space="preserve">მცირე </w:t>
            </w:r>
            <w:r w:rsidR="00224A59">
              <w:rPr>
                <w:b/>
                <w:color w:val="0000FF"/>
                <w:lang w:val="ka-GE"/>
              </w:rPr>
              <w:t>5</w:t>
            </w:r>
            <w:r w:rsidRPr="000B05CB">
              <w:rPr>
                <w:b/>
                <w:color w:val="0000FF"/>
                <w:lang w:val="ka-GE"/>
              </w:rPr>
              <w:t>00,000</w:t>
            </w:r>
            <w:r w:rsidRPr="000B05CB">
              <w:rPr>
                <w:lang w:val="ka-GE"/>
              </w:rPr>
              <w:t xml:space="preserve"> ლარი.</w:t>
            </w:r>
          </w:p>
          <w:p w14:paraId="065F1171" w14:textId="77777777" w:rsidR="001302F4" w:rsidRPr="006F0EDE" w:rsidRDefault="001302F4" w:rsidP="002E43FE">
            <w:pPr>
              <w:rPr>
                <w:color w:val="0000FF"/>
                <w:lang w:val="ka-GE"/>
              </w:rPr>
            </w:pPr>
          </w:p>
          <w:p w14:paraId="082CC3B1" w14:textId="26EF0CB3" w:rsidR="001302F4" w:rsidRDefault="001302F4" w:rsidP="002E43FE">
            <w:pPr>
              <w:rPr>
                <w:lang w:val="ka-GE"/>
              </w:rPr>
            </w:pPr>
            <w:r>
              <w:rPr>
                <w:lang w:val="ka-GE"/>
              </w:rPr>
              <w:t>საშუალო წლიური ბრუნვის დასადასტურებლად, კომპანიამ უნდა წამოადგინოს დამოწმებული მოგება-ზარალის დეკლარაციები.</w:t>
            </w:r>
            <w:r w:rsidR="00E27ACC">
              <w:rPr>
                <w:lang w:val="ka-GE"/>
              </w:rPr>
              <w:t xml:space="preserve"> აღნიშნული დოკუმენტის ალტერნატივად შესაძლოა წარმოდგენილ იქნას იმავე ინფორმაციის მატარებელი შიდა ფინანსური დოკუმენტი, რომელიც დამოწმებული და ხელმოწერილი იქნება კომპანიის უფლებამოსილი </w:t>
            </w:r>
            <w:r w:rsidR="003D4B74">
              <w:rPr>
                <w:lang w:val="ka-GE"/>
              </w:rPr>
              <w:t>წარმომად</w:t>
            </w:r>
            <w:r w:rsidR="00E27ACC">
              <w:rPr>
                <w:lang w:val="ka-GE"/>
              </w:rPr>
              <w:t>გენლის მიერ.</w:t>
            </w:r>
          </w:p>
          <w:p w14:paraId="385C1426" w14:textId="77777777" w:rsidR="001302F4" w:rsidRDefault="001302F4" w:rsidP="002E43FE">
            <w:pPr>
              <w:rPr>
                <w:lang w:val="ka-GE"/>
              </w:rPr>
            </w:pPr>
          </w:p>
          <w:p w14:paraId="3F7DCE25" w14:textId="77777777" w:rsidR="001302F4" w:rsidRPr="00D756A2" w:rsidRDefault="001302F4" w:rsidP="002E43FE">
            <w:pPr>
              <w:rPr>
                <w:i/>
                <w:lang w:val="ka-GE"/>
              </w:rPr>
            </w:pPr>
            <w:r w:rsidRPr="00D756A2">
              <w:rPr>
                <w:i/>
                <w:sz w:val="18"/>
                <w:lang w:val="ka-GE"/>
              </w:rPr>
              <w:t>შენიშვნა: საშუალო წლიური ბრუნვა ანგარიშდება როგორც 3 (სამი) წლის განმავლობაში შესრულებული სამუშაობისათვის დამოწმებული გადახდების ჯამი გაყოფილი სამზე</w:t>
            </w:r>
            <w:r>
              <w:rPr>
                <w:i/>
                <w:sz w:val="18"/>
                <w:lang w:val="ka-GE"/>
              </w:rPr>
              <w:t>.</w:t>
            </w:r>
          </w:p>
        </w:tc>
      </w:tr>
      <w:tr w:rsidR="001302F4" w:rsidRPr="008D00C8" w14:paraId="00228E1B" w14:textId="77777777" w:rsidTr="005E1B28">
        <w:trPr>
          <w:trHeight w:val="50"/>
        </w:trPr>
        <w:tc>
          <w:tcPr>
            <w:tcW w:w="810" w:type="dxa"/>
            <w:vAlign w:val="center"/>
          </w:tcPr>
          <w:p w14:paraId="1984209D" w14:textId="77777777" w:rsidR="001302F4" w:rsidRPr="00034A3F" w:rsidRDefault="001302F4" w:rsidP="002E43FE">
            <w:pPr>
              <w:jc w:val="center"/>
            </w:pPr>
            <w:r>
              <w:rPr>
                <w:lang w:val="ka-GE"/>
              </w:rPr>
              <w:t>2.</w:t>
            </w:r>
            <w:r>
              <w:t>7</w:t>
            </w:r>
          </w:p>
        </w:tc>
        <w:tc>
          <w:tcPr>
            <w:tcW w:w="3060" w:type="dxa"/>
            <w:vAlign w:val="center"/>
          </w:tcPr>
          <w:p w14:paraId="7CE3EDC4" w14:textId="77777777" w:rsidR="001302F4" w:rsidRPr="008D00C8" w:rsidRDefault="001302F4" w:rsidP="002E43FE">
            <w:pPr>
              <w:rPr>
                <w:lang w:val="ka-GE"/>
              </w:rPr>
            </w:pPr>
            <w:r>
              <w:rPr>
                <w:lang w:val="ka-GE"/>
              </w:rPr>
              <w:t>ხელმისაწვდომობა ლიკვიდურ ფინანსურ აქტივებზე:</w:t>
            </w:r>
          </w:p>
        </w:tc>
        <w:tc>
          <w:tcPr>
            <w:tcW w:w="6570" w:type="dxa"/>
            <w:vAlign w:val="center"/>
          </w:tcPr>
          <w:p w14:paraId="4F256406" w14:textId="77777777" w:rsidR="001302F4" w:rsidRPr="001322C2" w:rsidRDefault="001302F4" w:rsidP="002E43FE">
            <w:pPr>
              <w:spacing w:before="240"/>
              <w:rPr>
                <w:lang w:val="ka-GE"/>
              </w:rPr>
            </w:pPr>
            <w:r w:rsidRPr="001322C2">
              <w:rPr>
                <w:lang w:val="ka-GE"/>
              </w:rPr>
              <w:t>ტენდერის მონაწილემ უნდა აჩვენოს, რომ მას გააჩნია ან ხელი მიუწვდება ფინანსურ რესურსებზე, როგორიცაა ლიკვიდური აქტივები, დაუგირავებელი</w:t>
            </w:r>
            <w:r>
              <w:rPr>
                <w:lang w:val="ka-GE"/>
              </w:rPr>
              <w:t xml:space="preserve"> </w:t>
            </w:r>
            <w:r w:rsidRPr="001322C2">
              <w:rPr>
                <w:lang w:val="ka-GE"/>
              </w:rPr>
              <w:t>უძრავი ქონება, საკრედიტო ხაზები და სხვა ფინანსური საშუალებები</w:t>
            </w:r>
            <w:r>
              <w:rPr>
                <w:lang w:val="ka-GE"/>
              </w:rPr>
              <w:t>.</w:t>
            </w:r>
          </w:p>
          <w:p w14:paraId="687B22B4" w14:textId="42D1075E" w:rsidR="001302F4" w:rsidRDefault="001302F4" w:rsidP="002E43FE">
            <w:pPr>
              <w:rPr>
                <w:lang w:val="ka-GE"/>
              </w:rPr>
            </w:pPr>
            <w:r w:rsidRPr="000973BD">
              <w:rPr>
                <w:color w:val="0000FF"/>
                <w:lang w:val="ka-GE"/>
              </w:rPr>
              <w:t xml:space="preserve">დადასტურებული ნაღდი ფულის მოძრაობის მოთხოვნა წინამდებარე კონტრაქტისათვის უნდა იყოს არანაკლებ </w:t>
            </w:r>
            <w:r w:rsidR="00224A59">
              <w:rPr>
                <w:b/>
                <w:color w:val="0000FF"/>
                <w:lang w:val="ka-GE"/>
              </w:rPr>
              <w:t>1</w:t>
            </w:r>
            <w:r w:rsidRPr="007E7103">
              <w:rPr>
                <w:b/>
                <w:color w:val="0000FF"/>
                <w:lang w:val="ka-GE"/>
              </w:rPr>
              <w:t>00,000</w:t>
            </w:r>
            <w:r w:rsidRPr="007E7103">
              <w:rPr>
                <w:lang w:val="ka-GE"/>
              </w:rPr>
              <w:t xml:space="preserve"> ლარი;</w:t>
            </w:r>
          </w:p>
          <w:p w14:paraId="56EF3C24" w14:textId="77777777" w:rsidR="001302F4" w:rsidRDefault="001302F4" w:rsidP="002E43FE">
            <w:pPr>
              <w:rPr>
                <w:lang w:val="ka-GE"/>
              </w:rPr>
            </w:pPr>
          </w:p>
          <w:p w14:paraId="32E3085F" w14:textId="77777777" w:rsidR="001302F4" w:rsidRPr="007B2403" w:rsidRDefault="001302F4" w:rsidP="002E43FE">
            <w:pPr>
              <w:rPr>
                <w:i/>
                <w:sz w:val="18"/>
                <w:lang w:val="ka-GE"/>
              </w:rPr>
            </w:pPr>
            <w:r w:rsidRPr="007B2403">
              <w:rPr>
                <w:i/>
                <w:sz w:val="18"/>
                <w:lang w:val="ka-GE"/>
              </w:rPr>
              <w:t>შენიშნვა: ლიკვიდურ აქტივებზე ხელმისაწვდომობის დასადასტურებლად, ტენდერში მონაწილემ შესაძლოა წარმოადგინოს ამონაწერი მომსახურე ბანკიდან ან/და მომსახურე ბანკის წერილი, რომ მოთხოვნის შემთხვევაში, ბანკი მზად არის გასცეს ტენდერში მონაწილის სახელზე საკრედიტო ხაზი არანაკლებ მოთხოვნილი ოდენობით.</w:t>
            </w:r>
          </w:p>
          <w:p w14:paraId="4AC4EF71" w14:textId="77777777" w:rsidR="001302F4" w:rsidRPr="00F65B2D" w:rsidRDefault="001302F4" w:rsidP="002E43FE">
            <w:pPr>
              <w:rPr>
                <w:lang w:val="ka-GE"/>
              </w:rPr>
            </w:pPr>
          </w:p>
        </w:tc>
      </w:tr>
    </w:tbl>
    <w:p w14:paraId="48B2634C" w14:textId="77777777" w:rsidR="001302F4" w:rsidRDefault="001302F4" w:rsidP="001302F4">
      <w:pPr>
        <w:rPr>
          <w:b/>
          <w:lang w:val="ka-GE"/>
        </w:rPr>
      </w:pPr>
    </w:p>
    <w:tbl>
      <w:tblPr>
        <w:tblStyle w:val="TableGrid"/>
        <w:tblW w:w="10440" w:type="dxa"/>
        <w:tblInd w:w="-252" w:type="dxa"/>
        <w:tblLook w:val="04A0" w:firstRow="1" w:lastRow="0" w:firstColumn="1" w:lastColumn="0" w:noHBand="0" w:noVBand="1"/>
      </w:tblPr>
      <w:tblGrid>
        <w:gridCol w:w="810"/>
        <w:gridCol w:w="3060"/>
        <w:gridCol w:w="6570"/>
      </w:tblGrid>
      <w:tr w:rsidR="001302F4" w:rsidRPr="008D00C8" w14:paraId="2EB6D022" w14:textId="77777777" w:rsidTr="005E1B28">
        <w:trPr>
          <w:trHeight w:val="332"/>
        </w:trPr>
        <w:tc>
          <w:tcPr>
            <w:tcW w:w="10440" w:type="dxa"/>
            <w:gridSpan w:val="3"/>
            <w:vAlign w:val="center"/>
          </w:tcPr>
          <w:p w14:paraId="7E982B01" w14:textId="77777777" w:rsidR="001302F4" w:rsidRDefault="001302F4" w:rsidP="002E43FE">
            <w:pPr>
              <w:rPr>
                <w:lang w:val="ka-GE"/>
              </w:rPr>
            </w:pPr>
            <w:r>
              <w:rPr>
                <w:lang w:val="ka-GE"/>
              </w:rPr>
              <w:t>კომპანიის გამოცდილების შეფასება:</w:t>
            </w:r>
          </w:p>
        </w:tc>
      </w:tr>
      <w:tr w:rsidR="001302F4" w:rsidRPr="008D00C8" w14:paraId="4F8B11FF" w14:textId="77777777" w:rsidTr="00FE59D1">
        <w:trPr>
          <w:trHeight w:val="760"/>
        </w:trPr>
        <w:tc>
          <w:tcPr>
            <w:tcW w:w="810" w:type="dxa"/>
            <w:vAlign w:val="center"/>
          </w:tcPr>
          <w:p w14:paraId="365B6B1D" w14:textId="77777777" w:rsidR="001302F4" w:rsidRPr="00034A3F" w:rsidRDefault="001302F4" w:rsidP="002E43FE">
            <w:pPr>
              <w:jc w:val="center"/>
            </w:pPr>
            <w:r>
              <w:rPr>
                <w:lang w:val="ka-GE"/>
              </w:rPr>
              <w:t>2.</w:t>
            </w:r>
            <w:r>
              <w:t>8</w:t>
            </w:r>
          </w:p>
        </w:tc>
        <w:tc>
          <w:tcPr>
            <w:tcW w:w="3060" w:type="dxa"/>
            <w:vAlign w:val="center"/>
          </w:tcPr>
          <w:p w14:paraId="6C290B4D" w14:textId="77777777" w:rsidR="001302F4" w:rsidRPr="008D00C8" w:rsidRDefault="001302F4" w:rsidP="002E43FE">
            <w:pPr>
              <w:rPr>
                <w:lang w:val="ka-GE"/>
              </w:rPr>
            </w:pPr>
            <w:r>
              <w:rPr>
                <w:lang w:val="ka-GE"/>
              </w:rPr>
              <w:t>ზოგადი გამოცდილება:</w:t>
            </w:r>
          </w:p>
        </w:tc>
        <w:tc>
          <w:tcPr>
            <w:tcW w:w="6570" w:type="dxa"/>
            <w:vAlign w:val="center"/>
          </w:tcPr>
          <w:p w14:paraId="063F902F" w14:textId="35CD858E" w:rsidR="001302F4" w:rsidRDefault="001302F4" w:rsidP="002E43FE">
            <w:pPr>
              <w:rPr>
                <w:lang w:val="ka-GE"/>
              </w:rPr>
            </w:pPr>
            <w:r>
              <w:rPr>
                <w:lang w:val="ka-GE"/>
              </w:rPr>
              <w:t xml:space="preserve">ტენდერში მონაწილე კომპანიის </w:t>
            </w:r>
            <w:r w:rsidRPr="003B637A">
              <w:rPr>
                <w:lang w:val="ka-GE"/>
              </w:rPr>
              <w:t xml:space="preserve">ზოგადი გამოცდილება </w:t>
            </w:r>
            <w:r>
              <w:rPr>
                <w:lang w:val="ka-GE"/>
              </w:rPr>
              <w:t>უნდა იყოს სულ მცირე:</w:t>
            </w:r>
            <w:r w:rsidR="00FE59D1">
              <w:rPr>
                <w:lang w:val="ka-GE"/>
              </w:rPr>
              <w:t xml:space="preserve">  </w:t>
            </w:r>
            <w:r w:rsidRPr="000A4DAA">
              <w:rPr>
                <w:color w:val="0000FF"/>
                <w:lang w:val="ka-GE"/>
              </w:rPr>
              <w:t xml:space="preserve">3 (სამი) </w:t>
            </w:r>
            <w:r>
              <w:rPr>
                <w:color w:val="0000FF"/>
                <w:lang w:val="ka-GE"/>
              </w:rPr>
              <w:t>წელი</w:t>
            </w:r>
          </w:p>
        </w:tc>
      </w:tr>
      <w:tr w:rsidR="001302F4" w:rsidRPr="008D00C8" w14:paraId="4B7C2DF3" w14:textId="77777777" w:rsidTr="00F93F60">
        <w:trPr>
          <w:trHeight w:val="2335"/>
        </w:trPr>
        <w:tc>
          <w:tcPr>
            <w:tcW w:w="810" w:type="dxa"/>
            <w:vAlign w:val="center"/>
          </w:tcPr>
          <w:p w14:paraId="253E42F3" w14:textId="77777777" w:rsidR="001302F4" w:rsidRPr="00034A3F" w:rsidRDefault="001302F4" w:rsidP="002E43FE">
            <w:pPr>
              <w:jc w:val="center"/>
            </w:pPr>
            <w:r>
              <w:rPr>
                <w:lang w:val="ka-GE"/>
              </w:rPr>
              <w:t>2.</w:t>
            </w:r>
            <w:r>
              <w:t>9</w:t>
            </w:r>
          </w:p>
        </w:tc>
        <w:tc>
          <w:tcPr>
            <w:tcW w:w="3060" w:type="dxa"/>
            <w:vAlign w:val="center"/>
          </w:tcPr>
          <w:p w14:paraId="609B198D" w14:textId="77777777" w:rsidR="001302F4" w:rsidRPr="008D00C8" w:rsidRDefault="001302F4" w:rsidP="002E43FE">
            <w:pPr>
              <w:rPr>
                <w:lang w:val="ka-GE"/>
              </w:rPr>
            </w:pPr>
            <w:r>
              <w:rPr>
                <w:lang w:val="ka-GE"/>
              </w:rPr>
              <w:t>სპეციფიკური გამოცდილება:</w:t>
            </w:r>
          </w:p>
        </w:tc>
        <w:tc>
          <w:tcPr>
            <w:tcW w:w="6570" w:type="dxa"/>
            <w:vAlign w:val="center"/>
          </w:tcPr>
          <w:p w14:paraId="393015AF" w14:textId="77777777" w:rsidR="001302F4" w:rsidRDefault="001302F4" w:rsidP="002E43FE">
            <w:pPr>
              <w:rPr>
                <w:lang w:val="ka-GE"/>
              </w:rPr>
            </w:pPr>
          </w:p>
          <w:p w14:paraId="04BC9DCA" w14:textId="3F70EF41" w:rsidR="001302F4" w:rsidRPr="00F01324" w:rsidRDefault="001302F4" w:rsidP="00F01324">
            <w:pPr>
              <w:rPr>
                <w:lang w:val="ka-GE"/>
              </w:rPr>
            </w:pPr>
            <w:r w:rsidRPr="00F01324">
              <w:rPr>
                <w:lang w:val="ka-GE"/>
              </w:rPr>
              <w:t xml:space="preserve">ბოლო </w:t>
            </w:r>
            <w:r w:rsidRPr="00F01324">
              <w:rPr>
                <w:color w:val="0000FF"/>
                <w:lang w:val="ka-GE"/>
              </w:rPr>
              <w:t>3 (სამი) წლის</w:t>
            </w:r>
            <w:r w:rsidRPr="00F01324">
              <w:rPr>
                <w:lang w:val="ka-GE"/>
              </w:rPr>
              <w:t xml:space="preserve"> განვალობაში, ტენდერში მონაწილე კომპანიას წარმატებით უნდა ჰქონდეს განხორციელებული სულ მცირე </w:t>
            </w:r>
            <w:r w:rsidRPr="00F01324">
              <w:rPr>
                <w:color w:val="0000FF"/>
                <w:lang w:val="ka-GE"/>
              </w:rPr>
              <w:t>1 (ერთი) ანალოგიური</w:t>
            </w:r>
            <w:r>
              <w:rPr>
                <w:rStyle w:val="FootnoteReference"/>
                <w:color w:val="0000FF"/>
                <w:lang w:val="ka-GE"/>
              </w:rPr>
              <w:footnoteReference w:id="1"/>
            </w:r>
            <w:r w:rsidRPr="00F01324">
              <w:rPr>
                <w:color w:val="0000FF"/>
                <w:lang w:val="ka-GE"/>
              </w:rPr>
              <w:t xml:space="preserve"> </w:t>
            </w:r>
            <w:r w:rsidRPr="00F01324">
              <w:rPr>
                <w:lang w:val="ka-GE"/>
              </w:rPr>
              <w:t xml:space="preserve">ტიპის კონტრაქტი ღირებულებით არანაკლებ </w:t>
            </w:r>
            <w:r w:rsidR="00735DD8">
              <w:rPr>
                <w:b/>
                <w:color w:val="0000FF"/>
                <w:lang w:val="ka-GE"/>
              </w:rPr>
              <w:t>5</w:t>
            </w:r>
            <w:r w:rsidRPr="00F01324">
              <w:rPr>
                <w:b/>
                <w:color w:val="0000FF"/>
                <w:lang w:val="ka-GE"/>
              </w:rPr>
              <w:t>0,000</w:t>
            </w:r>
            <w:r w:rsidRPr="00F01324">
              <w:rPr>
                <w:lang w:val="ka-GE"/>
              </w:rPr>
              <w:t xml:space="preserve"> ლარი</w:t>
            </w:r>
            <w:r w:rsidRPr="008C669F">
              <w:t>;</w:t>
            </w:r>
          </w:p>
          <w:p w14:paraId="52FDFF3C" w14:textId="77777777" w:rsidR="001302F4" w:rsidRPr="00566DCF" w:rsidRDefault="001302F4" w:rsidP="002E43FE">
            <w:pPr>
              <w:pStyle w:val="ListParagraph"/>
              <w:rPr>
                <w:lang w:val="ka-GE"/>
              </w:rPr>
            </w:pPr>
          </w:p>
          <w:p w14:paraId="75358B1E" w14:textId="77777777" w:rsidR="001302F4" w:rsidRPr="001D428D" w:rsidRDefault="001302F4" w:rsidP="002E43FE">
            <w:pPr>
              <w:rPr>
                <w:i/>
                <w:sz w:val="18"/>
                <w:lang w:val="ka-GE"/>
              </w:rPr>
            </w:pPr>
            <w:r w:rsidRPr="007B2403">
              <w:rPr>
                <w:i/>
                <w:sz w:val="18"/>
                <w:lang w:val="ka-GE"/>
              </w:rPr>
              <w:t>შენიშნვა:</w:t>
            </w:r>
            <w:r>
              <w:rPr>
                <w:i/>
                <w:sz w:val="18"/>
                <w:lang w:val="ka-GE"/>
              </w:rPr>
              <w:t xml:space="preserve"> </w:t>
            </w:r>
            <w:r w:rsidRPr="001D428D">
              <w:rPr>
                <w:i/>
                <w:sz w:val="18"/>
                <w:lang w:val="ka-GE"/>
              </w:rPr>
              <w:t xml:space="preserve">აღნიშნულის დემონსტრირებისთვის, კომპანიამ უნდა წარმოადგინოს ხელშეკრულებების </w:t>
            </w:r>
            <w:r>
              <w:rPr>
                <w:i/>
                <w:sz w:val="18"/>
                <w:lang w:val="ka-GE"/>
              </w:rPr>
              <w:t>ასლ</w:t>
            </w:r>
            <w:r w:rsidRPr="001D428D">
              <w:rPr>
                <w:i/>
                <w:sz w:val="18"/>
                <w:lang w:val="ka-GE"/>
              </w:rPr>
              <w:t xml:space="preserve">ი, გადახდის დამადასტურებელი </w:t>
            </w:r>
            <w:r>
              <w:rPr>
                <w:i/>
                <w:sz w:val="18"/>
                <w:lang w:val="ka-GE"/>
              </w:rPr>
              <w:t>დოკუმენტ</w:t>
            </w:r>
            <w:r w:rsidRPr="001D428D">
              <w:rPr>
                <w:i/>
                <w:sz w:val="18"/>
                <w:lang w:val="ka-GE"/>
              </w:rPr>
              <w:t>ი და მიღება-ჩაბარების აქტები;</w:t>
            </w:r>
          </w:p>
          <w:p w14:paraId="2226F470" w14:textId="77777777" w:rsidR="001302F4" w:rsidRPr="001D428D" w:rsidRDefault="001302F4" w:rsidP="002E43FE">
            <w:pPr>
              <w:rPr>
                <w:lang w:val="ka-GE"/>
              </w:rPr>
            </w:pPr>
          </w:p>
        </w:tc>
      </w:tr>
      <w:tr w:rsidR="001302F4" w:rsidRPr="008D00C8" w14:paraId="02AE6C01" w14:textId="77777777" w:rsidTr="005E1B28">
        <w:trPr>
          <w:trHeight w:val="1156"/>
        </w:trPr>
        <w:tc>
          <w:tcPr>
            <w:tcW w:w="810" w:type="dxa"/>
            <w:vAlign w:val="center"/>
          </w:tcPr>
          <w:p w14:paraId="75FBA521" w14:textId="77777777" w:rsidR="001302F4" w:rsidRPr="00034A3F" w:rsidRDefault="001302F4" w:rsidP="002E43FE">
            <w:pPr>
              <w:jc w:val="center"/>
            </w:pPr>
            <w:r>
              <w:rPr>
                <w:lang w:val="ka-GE"/>
              </w:rPr>
              <w:t>2.</w:t>
            </w:r>
            <w:r>
              <w:t>10</w:t>
            </w:r>
          </w:p>
        </w:tc>
        <w:tc>
          <w:tcPr>
            <w:tcW w:w="3060" w:type="dxa"/>
            <w:vAlign w:val="center"/>
          </w:tcPr>
          <w:p w14:paraId="51FAEBBB" w14:textId="77777777" w:rsidR="001302F4" w:rsidRPr="008D00C8" w:rsidRDefault="001302F4" w:rsidP="002E43FE">
            <w:pPr>
              <w:rPr>
                <w:lang w:val="ka-GE"/>
              </w:rPr>
            </w:pPr>
            <w:r w:rsidRPr="00A3317A">
              <w:rPr>
                <w:lang w:val="ka-GE"/>
              </w:rPr>
              <w:t>პერსონალი</w:t>
            </w:r>
            <w:r>
              <w:rPr>
                <w:lang w:val="ka-GE"/>
              </w:rPr>
              <w:t>ს გამოცდილება:</w:t>
            </w:r>
          </w:p>
        </w:tc>
        <w:tc>
          <w:tcPr>
            <w:tcW w:w="6570" w:type="dxa"/>
            <w:vAlign w:val="center"/>
          </w:tcPr>
          <w:p w14:paraId="223251CE" w14:textId="77777777" w:rsidR="001302F4" w:rsidRDefault="001302F4" w:rsidP="002E43FE">
            <w:pPr>
              <w:rPr>
                <w:lang w:val="ka-GE"/>
              </w:rPr>
            </w:pPr>
            <w:r>
              <w:rPr>
                <w:lang w:val="ka-GE"/>
              </w:rPr>
              <w:t xml:space="preserve">ტენდერში მონაწილემ უნდა აჩვენოს, რომ </w:t>
            </w:r>
            <w:r w:rsidRPr="00A3317A">
              <w:rPr>
                <w:lang w:val="ka-GE"/>
              </w:rPr>
              <w:t>რომ საკვანძო თანამდებობებისათვის მას ჰყავს პერსონალი, რომელიც აკმაყოფილებს შემდეგ მოთხოვნებს:</w:t>
            </w:r>
          </w:p>
          <w:p w14:paraId="7F7922C0" w14:textId="77777777" w:rsidR="001302F4" w:rsidRDefault="001302F4" w:rsidP="002E43FE">
            <w:pPr>
              <w:rPr>
                <w:lang w:val="ka-GE"/>
              </w:rPr>
            </w:pPr>
          </w:p>
          <w:tbl>
            <w:tblPr>
              <w:tblStyle w:val="TableGrid"/>
              <w:tblW w:w="5827" w:type="dxa"/>
              <w:tblLook w:val="04A0" w:firstRow="1" w:lastRow="0" w:firstColumn="1" w:lastColumn="0" w:noHBand="0" w:noVBand="1"/>
            </w:tblPr>
            <w:tblGrid>
              <w:gridCol w:w="315"/>
              <w:gridCol w:w="3172"/>
              <w:gridCol w:w="2340"/>
            </w:tblGrid>
            <w:tr w:rsidR="00196982" w:rsidRPr="002576D4" w14:paraId="5C7D0104" w14:textId="77777777" w:rsidTr="00196982">
              <w:tc>
                <w:tcPr>
                  <w:tcW w:w="315" w:type="dxa"/>
                  <w:vAlign w:val="center"/>
                </w:tcPr>
                <w:p w14:paraId="65371490" w14:textId="77777777" w:rsidR="00196982" w:rsidRPr="000372B3" w:rsidRDefault="00196982" w:rsidP="002E43FE">
                  <w:pPr>
                    <w:jc w:val="center"/>
                    <w:rPr>
                      <w:sz w:val="16"/>
                      <w:lang w:val="ka-GE"/>
                    </w:rPr>
                  </w:pPr>
                  <w:r w:rsidRPr="000372B3">
                    <w:rPr>
                      <w:sz w:val="16"/>
                      <w:lang w:val="ka-GE"/>
                    </w:rPr>
                    <w:t>#</w:t>
                  </w:r>
                </w:p>
              </w:tc>
              <w:tc>
                <w:tcPr>
                  <w:tcW w:w="3172" w:type="dxa"/>
                  <w:vAlign w:val="center"/>
                </w:tcPr>
                <w:p w14:paraId="0D1CB90C" w14:textId="77777777" w:rsidR="00196982" w:rsidRPr="000372B3" w:rsidRDefault="00196982" w:rsidP="002E43FE">
                  <w:pPr>
                    <w:jc w:val="center"/>
                    <w:rPr>
                      <w:sz w:val="16"/>
                      <w:lang w:val="ka-GE"/>
                    </w:rPr>
                  </w:pPr>
                  <w:r w:rsidRPr="000372B3">
                    <w:rPr>
                      <w:sz w:val="16"/>
                      <w:lang w:val="ka-GE"/>
                    </w:rPr>
                    <w:t>თანამდებობა</w:t>
                  </w:r>
                </w:p>
              </w:tc>
              <w:tc>
                <w:tcPr>
                  <w:tcW w:w="2340" w:type="dxa"/>
                  <w:vAlign w:val="center"/>
                </w:tcPr>
                <w:p w14:paraId="21F3C7F2" w14:textId="77777777" w:rsidR="00196982" w:rsidRPr="000372B3" w:rsidRDefault="00196982" w:rsidP="002E43FE">
                  <w:pPr>
                    <w:jc w:val="center"/>
                    <w:rPr>
                      <w:sz w:val="16"/>
                      <w:lang w:val="ka-GE"/>
                    </w:rPr>
                  </w:pPr>
                  <w:r w:rsidRPr="000372B3">
                    <w:rPr>
                      <w:sz w:val="16"/>
                      <w:lang w:val="ka-GE"/>
                    </w:rPr>
                    <w:t>მსგავსი სამუშაო გამოცდილება  (წლები)</w:t>
                  </w:r>
                </w:p>
              </w:tc>
            </w:tr>
            <w:tr w:rsidR="00196982" w:rsidRPr="002576D4" w14:paraId="4D594C5A" w14:textId="77777777" w:rsidTr="00E600BC">
              <w:trPr>
                <w:trHeight w:val="238"/>
              </w:trPr>
              <w:tc>
                <w:tcPr>
                  <w:tcW w:w="315" w:type="dxa"/>
                  <w:vAlign w:val="center"/>
                </w:tcPr>
                <w:p w14:paraId="429CD77C" w14:textId="77777777" w:rsidR="00196982" w:rsidRPr="000372B3" w:rsidRDefault="00196982" w:rsidP="002E43FE">
                  <w:pPr>
                    <w:jc w:val="center"/>
                    <w:rPr>
                      <w:sz w:val="16"/>
                      <w:lang w:val="ka-GE"/>
                    </w:rPr>
                  </w:pPr>
                  <w:r w:rsidRPr="000372B3">
                    <w:rPr>
                      <w:sz w:val="16"/>
                      <w:lang w:val="ka-GE"/>
                    </w:rPr>
                    <w:t>1</w:t>
                  </w:r>
                </w:p>
              </w:tc>
              <w:tc>
                <w:tcPr>
                  <w:tcW w:w="3172" w:type="dxa"/>
                  <w:vAlign w:val="center"/>
                </w:tcPr>
                <w:p w14:paraId="16039281" w14:textId="6D1A768F" w:rsidR="00196982" w:rsidRPr="00FF5A96" w:rsidRDefault="007117DA" w:rsidP="002E43FE">
                  <w:pPr>
                    <w:rPr>
                      <w:color w:val="0000FF"/>
                      <w:lang w:val="ka-GE"/>
                    </w:rPr>
                  </w:pPr>
                  <w:r>
                    <w:rPr>
                      <w:color w:val="0000FF"/>
                      <w:lang w:val="ka-GE"/>
                    </w:rPr>
                    <w:t>პროექტების მენეჯერი</w:t>
                  </w:r>
                </w:p>
              </w:tc>
              <w:tc>
                <w:tcPr>
                  <w:tcW w:w="2340" w:type="dxa"/>
                  <w:vAlign w:val="center"/>
                </w:tcPr>
                <w:p w14:paraId="22182C44" w14:textId="77777777" w:rsidR="00196982" w:rsidRPr="00FF5A96" w:rsidRDefault="00196982" w:rsidP="002E43FE">
                  <w:pPr>
                    <w:jc w:val="center"/>
                    <w:rPr>
                      <w:color w:val="0000FF"/>
                      <w:lang w:val="ka-GE"/>
                    </w:rPr>
                  </w:pPr>
                  <w:r w:rsidRPr="00FF5A96">
                    <w:rPr>
                      <w:color w:val="0000FF"/>
                      <w:lang w:val="ka-GE"/>
                    </w:rPr>
                    <w:t>5</w:t>
                  </w:r>
                </w:p>
              </w:tc>
            </w:tr>
            <w:tr w:rsidR="00196982" w:rsidRPr="002576D4" w14:paraId="0F88A8D5" w14:textId="77777777" w:rsidTr="00196982">
              <w:tc>
                <w:tcPr>
                  <w:tcW w:w="315" w:type="dxa"/>
                  <w:vAlign w:val="center"/>
                </w:tcPr>
                <w:p w14:paraId="75D2F574" w14:textId="77777777" w:rsidR="00196982" w:rsidRPr="000372B3" w:rsidRDefault="00196982" w:rsidP="002E43FE">
                  <w:pPr>
                    <w:jc w:val="center"/>
                    <w:rPr>
                      <w:sz w:val="16"/>
                      <w:lang w:val="ka-GE"/>
                    </w:rPr>
                  </w:pPr>
                  <w:r w:rsidRPr="000372B3">
                    <w:rPr>
                      <w:sz w:val="16"/>
                      <w:lang w:val="ka-GE"/>
                    </w:rPr>
                    <w:t>2</w:t>
                  </w:r>
                </w:p>
              </w:tc>
              <w:tc>
                <w:tcPr>
                  <w:tcW w:w="3172" w:type="dxa"/>
                  <w:vAlign w:val="center"/>
                </w:tcPr>
                <w:p w14:paraId="391F5E66" w14:textId="508904C3" w:rsidR="00196982" w:rsidRPr="00FF5A96" w:rsidRDefault="00196982" w:rsidP="007117DA">
                  <w:pPr>
                    <w:rPr>
                      <w:color w:val="0000FF"/>
                      <w:lang w:val="ka-GE"/>
                    </w:rPr>
                  </w:pPr>
                  <w:r w:rsidRPr="00FF5A96">
                    <w:rPr>
                      <w:color w:val="0000FF"/>
                      <w:lang w:val="ka-GE"/>
                    </w:rPr>
                    <w:t xml:space="preserve">სამუშაოთა </w:t>
                  </w:r>
                  <w:r w:rsidR="007117DA">
                    <w:rPr>
                      <w:color w:val="0000FF"/>
                      <w:lang w:val="ka-GE"/>
                    </w:rPr>
                    <w:t>ზედამხედველი</w:t>
                  </w:r>
                </w:p>
              </w:tc>
              <w:tc>
                <w:tcPr>
                  <w:tcW w:w="2340" w:type="dxa"/>
                  <w:vAlign w:val="center"/>
                </w:tcPr>
                <w:p w14:paraId="03754141" w14:textId="77777777" w:rsidR="00196982" w:rsidRPr="00FF5A96" w:rsidRDefault="00196982" w:rsidP="002E43FE">
                  <w:pPr>
                    <w:jc w:val="center"/>
                    <w:rPr>
                      <w:color w:val="0000FF"/>
                      <w:lang w:val="ka-GE"/>
                    </w:rPr>
                  </w:pPr>
                  <w:r w:rsidRPr="00FF5A96">
                    <w:rPr>
                      <w:color w:val="0000FF"/>
                      <w:lang w:val="ka-GE"/>
                    </w:rPr>
                    <w:t>5</w:t>
                  </w:r>
                </w:p>
              </w:tc>
            </w:tr>
          </w:tbl>
          <w:p w14:paraId="1E35A6DB" w14:textId="77777777" w:rsidR="001302F4" w:rsidRDefault="001302F4" w:rsidP="002E43FE">
            <w:pPr>
              <w:rPr>
                <w:i/>
                <w:sz w:val="18"/>
                <w:lang w:val="ka-GE"/>
              </w:rPr>
            </w:pPr>
          </w:p>
          <w:p w14:paraId="0B4EED0A" w14:textId="77777777" w:rsidR="001302F4" w:rsidRDefault="001302F4" w:rsidP="002E43FE">
            <w:pPr>
              <w:rPr>
                <w:i/>
                <w:sz w:val="18"/>
                <w:lang w:val="ka-GE"/>
              </w:rPr>
            </w:pPr>
            <w:r w:rsidRPr="007B2403">
              <w:rPr>
                <w:i/>
                <w:sz w:val="18"/>
                <w:lang w:val="ka-GE"/>
              </w:rPr>
              <w:t>შენიშნვა:</w:t>
            </w:r>
            <w:r>
              <w:rPr>
                <w:i/>
                <w:sz w:val="18"/>
                <w:lang w:val="ka-GE"/>
              </w:rPr>
              <w:t xml:space="preserve"> </w:t>
            </w:r>
            <w:r w:rsidRPr="001D428D">
              <w:rPr>
                <w:i/>
                <w:sz w:val="18"/>
                <w:lang w:val="ka-GE"/>
              </w:rPr>
              <w:t>აღნიშნულის დემონსტრირებისთვის, კომპანიამ უნდა წარმოადგინოს</w:t>
            </w:r>
            <w:r>
              <w:rPr>
                <w:i/>
                <w:sz w:val="18"/>
                <w:lang w:val="ka-GE"/>
              </w:rPr>
              <w:t xml:space="preserve"> შემოთავაზებული პერსონალის რეზიუმეები</w:t>
            </w:r>
            <w:r w:rsidRPr="001D428D">
              <w:rPr>
                <w:i/>
                <w:sz w:val="18"/>
                <w:lang w:val="ka-GE"/>
              </w:rPr>
              <w:t>;</w:t>
            </w:r>
          </w:p>
          <w:p w14:paraId="6DE84510" w14:textId="77777777" w:rsidR="001302F4" w:rsidRPr="00F65B2D" w:rsidRDefault="001302F4" w:rsidP="002E43FE">
            <w:pPr>
              <w:rPr>
                <w:lang w:val="ka-GE"/>
              </w:rPr>
            </w:pPr>
          </w:p>
        </w:tc>
      </w:tr>
    </w:tbl>
    <w:p w14:paraId="1C25B34D" w14:textId="77777777" w:rsidR="001302F4" w:rsidRDefault="001302F4" w:rsidP="001302F4">
      <w:pPr>
        <w:rPr>
          <w:b/>
          <w:lang w:val="ka-GE"/>
        </w:rPr>
      </w:pPr>
    </w:p>
    <w:p w14:paraId="6D5C4C63" w14:textId="77777777" w:rsidR="001302F4" w:rsidRDefault="001302F4" w:rsidP="001302F4">
      <w:pPr>
        <w:rPr>
          <w:b/>
          <w:lang w:val="ka-GE"/>
        </w:rPr>
      </w:pPr>
      <w:r>
        <w:rPr>
          <w:b/>
          <w:lang w:val="ka-GE"/>
        </w:rPr>
        <w:br w:type="page"/>
      </w:r>
    </w:p>
    <w:p w14:paraId="08EB73BF" w14:textId="77777777" w:rsidR="001302F4" w:rsidRDefault="001302F4" w:rsidP="001302F4">
      <w:pPr>
        <w:rPr>
          <w:b/>
          <w:lang w:val="ka-GE"/>
        </w:rPr>
      </w:pPr>
    </w:p>
    <w:p w14:paraId="4BC40A94" w14:textId="77777777" w:rsidR="001302F4" w:rsidRDefault="001302F4" w:rsidP="005E1B28">
      <w:pPr>
        <w:pStyle w:val="Heading1"/>
        <w:ind w:left="-270" w:firstLine="90"/>
        <w:rPr>
          <w:rFonts w:asciiTheme="minorHAnsi" w:hAnsiTheme="minorHAnsi" w:cstheme="minorHAnsi"/>
          <w:b w:val="0"/>
          <w:color w:val="808080" w:themeColor="background1" w:themeShade="80"/>
          <w:sz w:val="22"/>
          <w:lang w:val="ka-GE"/>
        </w:rPr>
      </w:pPr>
      <w:bookmarkStart w:id="12" w:name="_Toc47981828"/>
      <w:bookmarkStart w:id="13" w:name="_Toc53650278"/>
      <w:r w:rsidRPr="00AD0676">
        <w:rPr>
          <w:rFonts w:asciiTheme="minorHAnsi" w:hAnsiTheme="minorHAnsi" w:cstheme="minorHAnsi"/>
          <w:color w:val="808080" w:themeColor="background1" w:themeShade="80"/>
          <w:sz w:val="22"/>
          <w:lang w:val="ka-GE"/>
        </w:rPr>
        <w:t>ნაწილი N3 - ტენდერის პროცედურა</w:t>
      </w:r>
      <w:bookmarkEnd w:id="12"/>
      <w:bookmarkEnd w:id="13"/>
    </w:p>
    <w:p w14:paraId="3AD69F57" w14:textId="77777777" w:rsidR="001302F4" w:rsidRPr="00AD0676" w:rsidRDefault="001302F4" w:rsidP="001302F4">
      <w:pPr>
        <w:rPr>
          <w:lang w:val="ka-GE"/>
        </w:rPr>
      </w:pPr>
    </w:p>
    <w:tbl>
      <w:tblPr>
        <w:tblStyle w:val="TableGrid"/>
        <w:tblW w:w="10350" w:type="dxa"/>
        <w:tblInd w:w="-162" w:type="dxa"/>
        <w:tblLook w:val="04A0" w:firstRow="1" w:lastRow="0" w:firstColumn="1" w:lastColumn="0" w:noHBand="0" w:noVBand="1"/>
      </w:tblPr>
      <w:tblGrid>
        <w:gridCol w:w="810"/>
        <w:gridCol w:w="3960"/>
        <w:gridCol w:w="5580"/>
      </w:tblGrid>
      <w:tr w:rsidR="001302F4" w:rsidRPr="008D00C8" w14:paraId="049EE1B1" w14:textId="77777777" w:rsidTr="006C24BC">
        <w:trPr>
          <w:trHeight w:val="944"/>
        </w:trPr>
        <w:tc>
          <w:tcPr>
            <w:tcW w:w="810" w:type="dxa"/>
            <w:vAlign w:val="center"/>
          </w:tcPr>
          <w:p w14:paraId="56ABA2B2" w14:textId="77777777" w:rsidR="001302F4" w:rsidRPr="00034A3F" w:rsidRDefault="001302F4" w:rsidP="002E43FE">
            <w:pPr>
              <w:jc w:val="center"/>
            </w:pPr>
            <w:r>
              <w:rPr>
                <w:lang w:val="ka-GE"/>
              </w:rPr>
              <w:t>2.</w:t>
            </w:r>
            <w:r>
              <w:t>12</w:t>
            </w:r>
          </w:p>
        </w:tc>
        <w:tc>
          <w:tcPr>
            <w:tcW w:w="3960" w:type="dxa"/>
            <w:vAlign w:val="center"/>
          </w:tcPr>
          <w:p w14:paraId="118D7B8E" w14:textId="77777777" w:rsidR="001302F4" w:rsidRPr="008D00C8" w:rsidRDefault="001302F4" w:rsidP="002E43FE">
            <w:pPr>
              <w:rPr>
                <w:lang w:val="ka-GE"/>
              </w:rPr>
            </w:pPr>
            <w:r>
              <w:rPr>
                <w:lang w:val="ka-GE"/>
              </w:rPr>
              <w:t>სატენდერო დოკუმენტაციის ცვლილება:</w:t>
            </w:r>
          </w:p>
        </w:tc>
        <w:tc>
          <w:tcPr>
            <w:tcW w:w="5580" w:type="dxa"/>
            <w:vAlign w:val="center"/>
          </w:tcPr>
          <w:p w14:paraId="7BC9B7D8" w14:textId="77777777" w:rsidR="001302F4" w:rsidRDefault="001302F4" w:rsidP="002E43FE">
            <w:pPr>
              <w:rPr>
                <w:lang w:val="ka-GE"/>
              </w:rPr>
            </w:pPr>
            <w:r w:rsidRPr="00077E38">
              <w:rPr>
                <w:lang w:val="ka-GE"/>
              </w:rPr>
              <w:t xml:space="preserve">სატენდერო წინადადებების წარდგენის ბოლო ვადამდე ნებისმიერ მომენტში </w:t>
            </w:r>
            <w:r>
              <w:rPr>
                <w:lang w:val="ka-GE"/>
              </w:rPr>
              <w:t>ბანკს</w:t>
            </w:r>
            <w:r w:rsidRPr="00077E38">
              <w:rPr>
                <w:lang w:val="ka-GE"/>
              </w:rPr>
              <w:t xml:space="preserve"> შეუძლია სატენდერო დოკუმენტაციაში ცვლილებების შეტანა</w:t>
            </w:r>
            <w:r>
              <w:rPr>
                <w:lang w:val="ka-GE"/>
              </w:rPr>
              <w:t>.</w:t>
            </w:r>
          </w:p>
        </w:tc>
      </w:tr>
      <w:tr w:rsidR="001302F4" w:rsidRPr="008D00C8" w14:paraId="46EADD02" w14:textId="77777777" w:rsidTr="006C24BC">
        <w:trPr>
          <w:trHeight w:val="1120"/>
        </w:trPr>
        <w:tc>
          <w:tcPr>
            <w:tcW w:w="810" w:type="dxa"/>
            <w:vAlign w:val="center"/>
          </w:tcPr>
          <w:p w14:paraId="5E44FF77" w14:textId="77777777" w:rsidR="001302F4" w:rsidRDefault="001302F4" w:rsidP="002E43FE">
            <w:pPr>
              <w:jc w:val="center"/>
              <w:rPr>
                <w:lang w:val="ka-GE"/>
              </w:rPr>
            </w:pPr>
            <w:r>
              <w:rPr>
                <w:lang w:val="ka-GE"/>
              </w:rPr>
              <w:t>2.13</w:t>
            </w:r>
          </w:p>
        </w:tc>
        <w:tc>
          <w:tcPr>
            <w:tcW w:w="3960" w:type="dxa"/>
            <w:vAlign w:val="center"/>
          </w:tcPr>
          <w:p w14:paraId="180972F7" w14:textId="77777777" w:rsidR="001302F4" w:rsidRDefault="001302F4" w:rsidP="002E43FE">
            <w:pPr>
              <w:rPr>
                <w:lang w:val="ka-GE"/>
              </w:rPr>
            </w:pPr>
            <w:r>
              <w:rPr>
                <w:lang w:val="ka-GE"/>
              </w:rPr>
              <w:t>ტენდერის შეწყვეტა:</w:t>
            </w:r>
          </w:p>
        </w:tc>
        <w:tc>
          <w:tcPr>
            <w:tcW w:w="5580" w:type="dxa"/>
            <w:vAlign w:val="center"/>
          </w:tcPr>
          <w:p w14:paraId="3D8C3570" w14:textId="77777777" w:rsidR="001302F4" w:rsidRPr="00077E38" w:rsidRDefault="001302F4" w:rsidP="002E43FE">
            <w:pPr>
              <w:rPr>
                <w:lang w:val="ka-GE"/>
              </w:rPr>
            </w:pPr>
            <w:r w:rsidRPr="00056DE6">
              <w:rPr>
                <w:lang w:val="ka-GE"/>
              </w:rPr>
              <w:t xml:space="preserve">ბანკი </w:t>
            </w:r>
            <w:r>
              <w:rPr>
                <w:lang w:val="ka-GE"/>
              </w:rPr>
              <w:t xml:space="preserve">უფლებამოსილია </w:t>
            </w:r>
            <w:r w:rsidRPr="00056DE6">
              <w:rPr>
                <w:lang w:val="ka-GE"/>
              </w:rPr>
              <w:t xml:space="preserve">რომ ნებისმიერ ეტაპზე შეწყვიტოს </w:t>
            </w:r>
            <w:r>
              <w:rPr>
                <w:lang w:val="ka-GE"/>
              </w:rPr>
              <w:t xml:space="preserve">ტენდერი და </w:t>
            </w:r>
            <w:r w:rsidRPr="00056DE6">
              <w:rPr>
                <w:lang w:val="ka-GE"/>
              </w:rPr>
              <w:t>ტენდერის გამოცხადება არ ავალდებულებს ბანკს კონტრაქტის გაფორმებას რომელიმე მომწოდებელთან.</w:t>
            </w:r>
          </w:p>
        </w:tc>
      </w:tr>
      <w:tr w:rsidR="001302F4" w:rsidRPr="008D00C8" w14:paraId="235A2FD0" w14:textId="77777777" w:rsidTr="006C24BC">
        <w:trPr>
          <w:trHeight w:val="1282"/>
        </w:trPr>
        <w:tc>
          <w:tcPr>
            <w:tcW w:w="810" w:type="dxa"/>
            <w:vAlign w:val="center"/>
          </w:tcPr>
          <w:p w14:paraId="3B2D6EF7" w14:textId="77777777" w:rsidR="001302F4" w:rsidRPr="00034A3F" w:rsidRDefault="001302F4" w:rsidP="002E43FE">
            <w:pPr>
              <w:jc w:val="center"/>
            </w:pPr>
            <w:r>
              <w:rPr>
                <w:lang w:val="ka-GE"/>
              </w:rPr>
              <w:t>2.</w:t>
            </w:r>
            <w:r>
              <w:t>14</w:t>
            </w:r>
          </w:p>
        </w:tc>
        <w:tc>
          <w:tcPr>
            <w:tcW w:w="3960" w:type="dxa"/>
            <w:vAlign w:val="center"/>
          </w:tcPr>
          <w:p w14:paraId="5906E062" w14:textId="77777777" w:rsidR="001302F4" w:rsidRPr="008D00C8" w:rsidRDefault="001302F4" w:rsidP="002E43FE">
            <w:pPr>
              <w:rPr>
                <w:lang w:val="ka-GE"/>
              </w:rPr>
            </w:pPr>
            <w:r>
              <w:rPr>
                <w:lang w:val="ka-GE"/>
              </w:rPr>
              <w:t xml:space="preserve">ტენდერში </w:t>
            </w:r>
            <w:r w:rsidRPr="00B72403">
              <w:rPr>
                <w:lang w:val="ka-GE"/>
              </w:rPr>
              <w:t>მონაწლეობის ხარჯები</w:t>
            </w:r>
            <w:r>
              <w:rPr>
                <w:lang w:val="ka-GE"/>
              </w:rPr>
              <w:t>:</w:t>
            </w:r>
          </w:p>
        </w:tc>
        <w:tc>
          <w:tcPr>
            <w:tcW w:w="5580" w:type="dxa"/>
            <w:vAlign w:val="center"/>
          </w:tcPr>
          <w:p w14:paraId="77DAE398" w14:textId="77777777" w:rsidR="001302F4" w:rsidRPr="001D428D" w:rsidRDefault="001302F4" w:rsidP="002E43FE">
            <w:pPr>
              <w:rPr>
                <w:lang w:val="ka-GE"/>
              </w:rPr>
            </w:pPr>
            <w:r w:rsidRPr="00B72403">
              <w:rPr>
                <w:lang w:val="ka-GE"/>
              </w:rPr>
              <w:t xml:space="preserve">სატენდერო წინადადების მომზადებისა და წარდგენის ყველა ხარჯს გაიღებს ტენდერის მონაწილე და </w:t>
            </w:r>
            <w:r>
              <w:rPr>
                <w:lang w:val="ka-GE"/>
              </w:rPr>
              <w:t>ბანკი</w:t>
            </w:r>
            <w:r w:rsidRPr="00B72403">
              <w:rPr>
                <w:lang w:val="ka-GE"/>
              </w:rPr>
              <w:t xml:space="preserve"> არც ერთ შემთხვევაში არ არის პასუხისმგებელი ამ ხარჯებზე ტენდერის პროცესის ან მისი შედეგების მიუხედავად.</w:t>
            </w:r>
          </w:p>
        </w:tc>
      </w:tr>
      <w:tr w:rsidR="001302F4" w:rsidRPr="008D00C8" w14:paraId="631AABEA" w14:textId="77777777" w:rsidTr="006C24BC">
        <w:trPr>
          <w:trHeight w:val="1547"/>
        </w:trPr>
        <w:tc>
          <w:tcPr>
            <w:tcW w:w="810" w:type="dxa"/>
            <w:vAlign w:val="center"/>
          </w:tcPr>
          <w:p w14:paraId="55E90020" w14:textId="77777777" w:rsidR="001302F4" w:rsidRDefault="001302F4" w:rsidP="002E43FE">
            <w:pPr>
              <w:jc w:val="center"/>
              <w:rPr>
                <w:lang w:val="ka-GE"/>
              </w:rPr>
            </w:pPr>
            <w:r>
              <w:rPr>
                <w:lang w:val="ka-GE"/>
              </w:rPr>
              <w:t>2.15</w:t>
            </w:r>
          </w:p>
        </w:tc>
        <w:tc>
          <w:tcPr>
            <w:tcW w:w="3960" w:type="dxa"/>
            <w:vAlign w:val="center"/>
          </w:tcPr>
          <w:p w14:paraId="66B6A2FD" w14:textId="77777777" w:rsidR="001302F4" w:rsidRPr="008D00C8" w:rsidRDefault="001302F4" w:rsidP="002E43FE">
            <w:pPr>
              <w:rPr>
                <w:lang w:val="ka-GE"/>
              </w:rPr>
            </w:pPr>
            <w:r>
              <w:rPr>
                <w:lang w:val="ka-GE"/>
              </w:rPr>
              <w:t>სატენდერო ფასი:</w:t>
            </w:r>
          </w:p>
        </w:tc>
        <w:tc>
          <w:tcPr>
            <w:tcW w:w="5580" w:type="dxa"/>
            <w:vAlign w:val="center"/>
          </w:tcPr>
          <w:p w14:paraId="0797BC2D" w14:textId="77777777" w:rsidR="001302F4" w:rsidRPr="00F65B2D" w:rsidRDefault="001302F4" w:rsidP="002E43FE">
            <w:pPr>
              <w:rPr>
                <w:lang w:val="ka-GE"/>
              </w:rPr>
            </w:pPr>
            <w:r w:rsidRPr="004323FB">
              <w:rPr>
                <w:lang w:val="ka-GE"/>
              </w:rPr>
              <w:t>ყველა გადასახადი და მოსაკრებელი, რომელიც კონტრაქტორმა უნდა გადაიხადოს კონტრაქტის ფარგლებში, ან ნებისმიერი სხვა მიზნებისათვის, შეტანილი უნდა იქნას ტენდერის მონაწილის მიერ წარმოდგენილ</w:t>
            </w:r>
            <w:r>
              <w:rPr>
                <w:lang w:val="ka-GE"/>
              </w:rPr>
              <w:t xml:space="preserve"> </w:t>
            </w:r>
            <w:r w:rsidRPr="004323FB">
              <w:rPr>
                <w:lang w:val="ka-GE"/>
              </w:rPr>
              <w:t>სატენდერო წინადადების მთლიან ფასში.</w:t>
            </w:r>
          </w:p>
        </w:tc>
      </w:tr>
      <w:tr w:rsidR="001302F4" w:rsidRPr="008D00C8" w14:paraId="07401BC6" w14:textId="77777777" w:rsidTr="006C24BC">
        <w:trPr>
          <w:trHeight w:val="1282"/>
        </w:trPr>
        <w:tc>
          <w:tcPr>
            <w:tcW w:w="810" w:type="dxa"/>
            <w:vAlign w:val="center"/>
          </w:tcPr>
          <w:p w14:paraId="1142183C" w14:textId="77777777" w:rsidR="001302F4" w:rsidRPr="00034A3F" w:rsidRDefault="001302F4" w:rsidP="002E43FE">
            <w:pPr>
              <w:jc w:val="center"/>
            </w:pPr>
            <w:r>
              <w:rPr>
                <w:lang w:val="ka-GE"/>
              </w:rPr>
              <w:t>2.</w:t>
            </w:r>
            <w:r>
              <w:t>16</w:t>
            </w:r>
          </w:p>
        </w:tc>
        <w:tc>
          <w:tcPr>
            <w:tcW w:w="3960" w:type="dxa"/>
            <w:vAlign w:val="center"/>
          </w:tcPr>
          <w:p w14:paraId="2FA882AD" w14:textId="77777777" w:rsidR="001302F4" w:rsidRPr="008D00C8" w:rsidRDefault="001302F4" w:rsidP="002E43FE">
            <w:pPr>
              <w:rPr>
                <w:lang w:val="ka-GE"/>
              </w:rPr>
            </w:pPr>
            <w:r w:rsidRPr="008E1D51">
              <w:rPr>
                <w:lang w:val="ka-GE"/>
              </w:rPr>
              <w:t xml:space="preserve">სატენდერო </w:t>
            </w:r>
            <w:r>
              <w:rPr>
                <w:lang w:val="ka-GE"/>
              </w:rPr>
              <w:t>წინადადების</w:t>
            </w:r>
            <w:r w:rsidRPr="008E1D51">
              <w:rPr>
                <w:lang w:val="ka-GE"/>
              </w:rPr>
              <w:t xml:space="preserve"> არსებითად </w:t>
            </w:r>
            <w:r>
              <w:rPr>
                <w:lang w:val="ka-GE"/>
              </w:rPr>
              <w:t>შესაბამისობა:</w:t>
            </w:r>
          </w:p>
        </w:tc>
        <w:tc>
          <w:tcPr>
            <w:tcW w:w="5580" w:type="dxa"/>
            <w:vAlign w:val="center"/>
          </w:tcPr>
          <w:p w14:paraId="6EA9E842" w14:textId="77777777" w:rsidR="001302F4" w:rsidRPr="004323FB" w:rsidRDefault="001302F4" w:rsidP="002E43FE">
            <w:pPr>
              <w:rPr>
                <w:lang w:val="ka-GE"/>
              </w:rPr>
            </w:pPr>
            <w:r w:rsidRPr="008E1D51">
              <w:rPr>
                <w:lang w:val="ka-GE"/>
              </w:rPr>
              <w:t>სატენდერო წინადადება არსებითად შესაბამისად ითვლება იმ შემთხვევაში, თუ ის პასუხობს სატენდერო დოკუმენტაციის მოთხოვნებს რაიმე არსებითი ხასიათის გადახრების, დათქმების ან გამოტოვების გარეშე.</w:t>
            </w:r>
          </w:p>
        </w:tc>
      </w:tr>
      <w:tr w:rsidR="001302F4" w:rsidRPr="008D00C8" w14:paraId="1EA6A485" w14:textId="77777777" w:rsidTr="006C24BC">
        <w:trPr>
          <w:trHeight w:val="2456"/>
        </w:trPr>
        <w:tc>
          <w:tcPr>
            <w:tcW w:w="810" w:type="dxa"/>
            <w:vAlign w:val="center"/>
          </w:tcPr>
          <w:p w14:paraId="41762EB5" w14:textId="77777777" w:rsidR="001302F4" w:rsidRDefault="001302F4" w:rsidP="002E43FE">
            <w:pPr>
              <w:jc w:val="center"/>
              <w:rPr>
                <w:lang w:val="ka-GE"/>
              </w:rPr>
            </w:pPr>
            <w:r>
              <w:rPr>
                <w:lang w:val="ka-GE"/>
              </w:rPr>
              <w:t>2.17</w:t>
            </w:r>
          </w:p>
        </w:tc>
        <w:tc>
          <w:tcPr>
            <w:tcW w:w="3960" w:type="dxa"/>
            <w:vAlign w:val="center"/>
          </w:tcPr>
          <w:p w14:paraId="6DEA9CEF" w14:textId="77777777" w:rsidR="001302F4" w:rsidRPr="008D00C8" w:rsidRDefault="001302F4" w:rsidP="002E43FE">
            <w:pPr>
              <w:rPr>
                <w:lang w:val="ka-GE"/>
              </w:rPr>
            </w:pPr>
            <w:r>
              <w:rPr>
                <w:lang w:val="ka-GE"/>
              </w:rPr>
              <w:t>შემოთავაზებული ფასდაკლება:</w:t>
            </w:r>
          </w:p>
        </w:tc>
        <w:tc>
          <w:tcPr>
            <w:tcW w:w="5580" w:type="dxa"/>
            <w:vAlign w:val="center"/>
          </w:tcPr>
          <w:p w14:paraId="5C936C17" w14:textId="77777777" w:rsidR="001302F4" w:rsidRPr="004323FB" w:rsidRDefault="001302F4" w:rsidP="002E43FE">
            <w:pPr>
              <w:rPr>
                <w:lang w:val="ka-GE"/>
              </w:rPr>
            </w:pPr>
            <w:r>
              <w:rPr>
                <w:lang w:val="ka-GE"/>
              </w:rPr>
              <w:t>იმ შემთხვევაში თუ ტენდერი ითვალისწინებს ვაჭრობას საიტზე, ტენდერში მონაწილემ სატენდერო წინადადებაში უნდა მიუთითოს ფასდაკლების გათვალისწინების მეთოდოლოგია. თუ აღნიშნული მეთოლოგია არ არის მითითებული სატენდერო წინადადებაში, ბანკი იგულისხმებს, რომ ფასდაკლების პროცენტი გავრცელდება ხარჯთაღრიცხვის ყველა პუნქტზე თანაბრად.</w:t>
            </w:r>
          </w:p>
        </w:tc>
      </w:tr>
      <w:tr w:rsidR="001302F4" w:rsidRPr="008D00C8" w14:paraId="3FD67EDF" w14:textId="77777777" w:rsidTr="006C24BC">
        <w:trPr>
          <w:trHeight w:val="2839"/>
        </w:trPr>
        <w:tc>
          <w:tcPr>
            <w:tcW w:w="810" w:type="dxa"/>
            <w:vAlign w:val="center"/>
          </w:tcPr>
          <w:p w14:paraId="7A0246F3" w14:textId="77777777" w:rsidR="001302F4" w:rsidRDefault="001302F4" w:rsidP="002E43FE">
            <w:pPr>
              <w:jc w:val="center"/>
              <w:rPr>
                <w:lang w:val="ka-GE"/>
              </w:rPr>
            </w:pPr>
            <w:r>
              <w:rPr>
                <w:lang w:val="ka-GE"/>
              </w:rPr>
              <w:t>2.18</w:t>
            </w:r>
          </w:p>
        </w:tc>
        <w:tc>
          <w:tcPr>
            <w:tcW w:w="3960" w:type="dxa"/>
            <w:vAlign w:val="center"/>
          </w:tcPr>
          <w:p w14:paraId="4468C0CD" w14:textId="77777777" w:rsidR="001302F4" w:rsidRDefault="001302F4" w:rsidP="002E43FE">
            <w:pPr>
              <w:rPr>
                <w:lang w:val="ka-GE"/>
              </w:rPr>
            </w:pPr>
            <w:r>
              <w:rPr>
                <w:lang w:val="ka-GE"/>
              </w:rPr>
              <w:t>სატენდერო წინადადების დაზუსტება</w:t>
            </w:r>
          </w:p>
        </w:tc>
        <w:tc>
          <w:tcPr>
            <w:tcW w:w="5580" w:type="dxa"/>
            <w:vAlign w:val="center"/>
          </w:tcPr>
          <w:p w14:paraId="01B9614D" w14:textId="77777777" w:rsidR="001302F4" w:rsidRDefault="001302F4" w:rsidP="002E43FE">
            <w:pPr>
              <w:rPr>
                <w:lang w:val="ka-GE"/>
              </w:rPr>
            </w:pPr>
            <w:r>
              <w:rPr>
                <w:lang w:val="ka-GE"/>
              </w:rPr>
              <w:t>ტენდერის გახსნის შემდეგ, ბანკმა შესაძლოა მოთხოვოს ტენდერში მონაწილე კომპანიას დამატებითი დოკუმენტაციის წარმოდგენა ან/და წარმოდგენილი დოკუმენტაციის დაზუსტება, რისთვისაც ტენდერში მონაწილეს უნდა მიეცეს გონივრული ვადა. ამასთან, თუ ტენდერში მონაწილე კომპანიის მიერ წარმოდგენილ წინადადებას, სატენდერო დოკუმენტაციით მოთხოვნილი ინფორმაციის არსებითად მნიშვნელოვანი ნაწილი აკლია, ტენდერის მონაწილე შესაძლოა დისკვალიფიციებულ იქნას დაზუსტების გარეშე.</w:t>
            </w:r>
          </w:p>
        </w:tc>
      </w:tr>
      <w:tr w:rsidR="001302F4" w:rsidRPr="008D00C8" w14:paraId="3DABFCDF" w14:textId="77777777" w:rsidTr="006C24BC">
        <w:trPr>
          <w:trHeight w:val="1444"/>
        </w:trPr>
        <w:tc>
          <w:tcPr>
            <w:tcW w:w="810" w:type="dxa"/>
            <w:vAlign w:val="center"/>
          </w:tcPr>
          <w:p w14:paraId="22CDF7D3" w14:textId="77777777" w:rsidR="001302F4" w:rsidRDefault="001302F4" w:rsidP="002E43FE">
            <w:pPr>
              <w:jc w:val="center"/>
            </w:pPr>
            <w:r>
              <w:rPr>
                <w:lang w:val="ka-GE"/>
              </w:rPr>
              <w:t>2.</w:t>
            </w:r>
            <w:r>
              <w:t>15</w:t>
            </w:r>
          </w:p>
        </w:tc>
        <w:tc>
          <w:tcPr>
            <w:tcW w:w="3960" w:type="dxa"/>
            <w:vAlign w:val="center"/>
          </w:tcPr>
          <w:p w14:paraId="52A916B8" w14:textId="77777777" w:rsidR="001302F4" w:rsidRDefault="001302F4" w:rsidP="002E43FE">
            <w:pPr>
              <w:rPr>
                <w:lang w:val="ka-GE"/>
              </w:rPr>
            </w:pPr>
          </w:p>
          <w:p w14:paraId="3BD96C1B" w14:textId="77777777" w:rsidR="001302F4" w:rsidRPr="005F067B" w:rsidRDefault="001302F4" w:rsidP="002E43FE">
            <w:pPr>
              <w:rPr>
                <w:lang w:val="ka-GE"/>
              </w:rPr>
            </w:pPr>
            <w:r w:rsidRPr="001E6919">
              <w:rPr>
                <w:lang w:val="ka-GE"/>
              </w:rPr>
              <w:t>მოლაპარაკებები</w:t>
            </w:r>
            <w:r>
              <w:rPr>
                <w:lang w:val="ka-GE"/>
              </w:rPr>
              <w:t xml:space="preserve"> ტენდერის გახსნის შემდეგ:</w:t>
            </w:r>
          </w:p>
          <w:p w14:paraId="1F152ACB" w14:textId="77777777" w:rsidR="001302F4" w:rsidRPr="00A3317A" w:rsidRDefault="001302F4" w:rsidP="002E43FE">
            <w:pPr>
              <w:rPr>
                <w:lang w:val="ka-GE"/>
              </w:rPr>
            </w:pPr>
          </w:p>
        </w:tc>
        <w:tc>
          <w:tcPr>
            <w:tcW w:w="5580" w:type="dxa"/>
            <w:vAlign w:val="center"/>
          </w:tcPr>
          <w:p w14:paraId="0A175F34" w14:textId="1A20617E" w:rsidR="001302F4" w:rsidRDefault="001302F4" w:rsidP="0050050A">
            <w:pPr>
              <w:rPr>
                <w:lang w:val="ka-GE"/>
              </w:rPr>
            </w:pPr>
            <w:r>
              <w:rPr>
                <w:lang w:val="ka-GE"/>
              </w:rPr>
              <w:t xml:space="preserve">ბანკმა, საკუთარი შეხედულებისამებრ, შესაძლოა ტენდერის გახსნის შემდეგ აწარმოოს დამატებითი მოლაპარაკებები უდაბლესი ფასის მქონე </w:t>
            </w:r>
            <w:r w:rsidR="0050050A">
              <w:rPr>
                <w:lang w:val="ka-GE"/>
              </w:rPr>
              <w:t>ერთზე მეტ</w:t>
            </w:r>
            <w:r>
              <w:rPr>
                <w:lang w:val="ka-GE"/>
              </w:rPr>
              <w:t xml:space="preserve"> მონაწილე კომპანიასთან და მოლაპარაკებების შედეგების მიხედვით მიიღოს საბოლოო გადაწყვეტილება.</w:t>
            </w:r>
            <w:r w:rsidR="0050050A">
              <w:rPr>
                <w:lang w:val="ka-GE"/>
              </w:rPr>
              <w:t xml:space="preserve"> ხელშეკრულება შესაძლოა გაფორმდეს ერთზე მეტ კომპანიასთან.</w:t>
            </w:r>
          </w:p>
        </w:tc>
      </w:tr>
      <w:tr w:rsidR="001302F4" w:rsidRPr="008D00C8" w14:paraId="4B5BC44D" w14:textId="77777777" w:rsidTr="003C6EDD">
        <w:trPr>
          <w:trHeight w:val="1165"/>
        </w:trPr>
        <w:tc>
          <w:tcPr>
            <w:tcW w:w="810" w:type="dxa"/>
            <w:vAlign w:val="center"/>
          </w:tcPr>
          <w:p w14:paraId="0A10CC95" w14:textId="77777777" w:rsidR="001302F4" w:rsidRDefault="001302F4" w:rsidP="002E43FE">
            <w:pPr>
              <w:jc w:val="center"/>
              <w:rPr>
                <w:lang w:val="ka-GE"/>
              </w:rPr>
            </w:pPr>
            <w:r>
              <w:rPr>
                <w:lang w:val="ka-GE"/>
              </w:rPr>
              <w:lastRenderedPageBreak/>
              <w:t>2.16</w:t>
            </w:r>
          </w:p>
        </w:tc>
        <w:tc>
          <w:tcPr>
            <w:tcW w:w="3960" w:type="dxa"/>
            <w:vAlign w:val="center"/>
          </w:tcPr>
          <w:p w14:paraId="4185343D" w14:textId="77777777" w:rsidR="001302F4" w:rsidRDefault="001302F4" w:rsidP="002E43FE">
            <w:pPr>
              <w:rPr>
                <w:lang w:val="ka-GE"/>
              </w:rPr>
            </w:pPr>
            <w:r w:rsidRPr="00E70B90">
              <w:rPr>
                <w:lang w:val="ka-GE"/>
              </w:rPr>
              <w:t>სატენდერო კომისია:</w:t>
            </w:r>
          </w:p>
        </w:tc>
        <w:tc>
          <w:tcPr>
            <w:tcW w:w="5580" w:type="dxa"/>
            <w:vAlign w:val="center"/>
          </w:tcPr>
          <w:p w14:paraId="2E31E646" w14:textId="766A9D16" w:rsidR="001302F4" w:rsidRDefault="001302F4" w:rsidP="002E43FE">
            <w:pPr>
              <w:rPr>
                <w:lang w:val="ka-GE"/>
              </w:rPr>
            </w:pPr>
            <w:r>
              <w:rPr>
                <w:lang w:val="ka-GE"/>
              </w:rPr>
              <w:t xml:space="preserve">ტენდერის გახსნის შემდეგ, წარმოდგენილი წინადადებების საფუძველზე, საუკეთესო წინადადების მქონე </w:t>
            </w:r>
            <w:r w:rsidR="00E01B93">
              <w:rPr>
                <w:lang w:val="ka-GE"/>
              </w:rPr>
              <w:t>კომპანია</w:t>
            </w:r>
            <w:r>
              <w:rPr>
                <w:lang w:val="ka-GE"/>
              </w:rPr>
              <w:t>ს</w:t>
            </w:r>
            <w:r w:rsidR="00E01B93">
              <w:rPr>
                <w:lang w:val="ka-GE"/>
              </w:rPr>
              <w:t xml:space="preserve"> (კომპანიებს)</w:t>
            </w:r>
            <w:r>
              <w:rPr>
                <w:lang w:val="ka-GE"/>
              </w:rPr>
              <w:t xml:space="preserve"> გამოავლენს ბანკის სატენდერო კომისია.</w:t>
            </w:r>
          </w:p>
        </w:tc>
      </w:tr>
      <w:tr w:rsidR="001302F4" w:rsidRPr="008D00C8" w14:paraId="07F0E30E" w14:textId="77777777" w:rsidTr="00356FC3">
        <w:trPr>
          <w:trHeight w:val="1966"/>
        </w:trPr>
        <w:tc>
          <w:tcPr>
            <w:tcW w:w="810" w:type="dxa"/>
            <w:vAlign w:val="center"/>
          </w:tcPr>
          <w:p w14:paraId="1A8692A5" w14:textId="77777777" w:rsidR="001302F4" w:rsidRDefault="001302F4" w:rsidP="002E43FE">
            <w:pPr>
              <w:jc w:val="center"/>
              <w:rPr>
                <w:lang w:val="ka-GE"/>
              </w:rPr>
            </w:pPr>
            <w:r>
              <w:rPr>
                <w:lang w:val="ka-GE"/>
              </w:rPr>
              <w:t>2.16</w:t>
            </w:r>
          </w:p>
        </w:tc>
        <w:tc>
          <w:tcPr>
            <w:tcW w:w="3960" w:type="dxa"/>
            <w:vAlign w:val="center"/>
          </w:tcPr>
          <w:p w14:paraId="37B48129" w14:textId="77777777" w:rsidR="001302F4" w:rsidRDefault="001302F4" w:rsidP="002E43FE">
            <w:pPr>
              <w:rPr>
                <w:lang w:val="ka-GE"/>
              </w:rPr>
            </w:pPr>
            <w:r w:rsidRPr="00E70B90">
              <w:rPr>
                <w:lang w:val="ka-GE"/>
              </w:rPr>
              <w:t>ხელშეკრულების შესრულების საბანკო გარანტია:</w:t>
            </w:r>
          </w:p>
        </w:tc>
        <w:tc>
          <w:tcPr>
            <w:tcW w:w="5580" w:type="dxa"/>
            <w:vAlign w:val="center"/>
          </w:tcPr>
          <w:p w14:paraId="22CBC4BC" w14:textId="77777777" w:rsidR="001302F4" w:rsidRPr="006568AD" w:rsidRDefault="001302F4" w:rsidP="002E43FE">
            <w:pPr>
              <w:spacing w:before="240"/>
              <w:rPr>
                <w:color w:val="0000FF"/>
                <w:sz w:val="16"/>
                <w:lang w:val="ka-GE"/>
              </w:rPr>
            </w:pPr>
            <w:r>
              <w:rPr>
                <w:lang w:val="ka-GE"/>
              </w:rPr>
              <w:t xml:space="preserve">ბანკმა შესაბამისი რისკების შეფასების შედეგად, ტენდერში მონაწილე კომპანიას ხელშეკრულების გაფორმებამდე შესაძლოა მოსთხოვოს ხელშეკრულების შესრულების საბანკო გარანტიის წარმოდგენა </w:t>
            </w:r>
            <w:r w:rsidRPr="006568AD">
              <w:rPr>
                <w:color w:val="0000FF"/>
                <w:lang w:val="ka-GE"/>
              </w:rPr>
              <w:t xml:space="preserve">სახელშეკრულებო ღირებულების </w:t>
            </w:r>
            <w:r>
              <w:rPr>
                <w:color w:val="0000FF"/>
                <w:lang w:val="ka-GE"/>
              </w:rPr>
              <w:t xml:space="preserve">არაუმეტეს </w:t>
            </w:r>
            <w:r w:rsidRPr="006568AD">
              <w:rPr>
                <w:color w:val="0000FF"/>
                <w:lang w:val="ka-GE"/>
              </w:rPr>
              <w:t>10%-ის ოდენობით.</w:t>
            </w:r>
          </w:p>
          <w:p w14:paraId="7E4714AB" w14:textId="77777777" w:rsidR="001302F4" w:rsidRDefault="001302F4" w:rsidP="002E43FE">
            <w:pPr>
              <w:rPr>
                <w:lang w:val="ka-GE"/>
              </w:rPr>
            </w:pPr>
          </w:p>
        </w:tc>
      </w:tr>
    </w:tbl>
    <w:p w14:paraId="3F43382C" w14:textId="77777777" w:rsidR="001302F4" w:rsidRPr="0007119A" w:rsidRDefault="001302F4" w:rsidP="001302F4">
      <w:pPr>
        <w:ind w:left="-990"/>
        <w:rPr>
          <w:b/>
          <w:color w:val="0000FF"/>
          <w:lang w:val="ka-GE"/>
        </w:rPr>
      </w:pPr>
    </w:p>
    <w:p w14:paraId="10CED0A5" w14:textId="77777777" w:rsidR="001302F4" w:rsidRDefault="001302F4" w:rsidP="001302F4">
      <w:pPr>
        <w:rPr>
          <w:b/>
          <w:color w:val="0000FF"/>
          <w:lang w:val="ka-GE"/>
        </w:rPr>
      </w:pPr>
      <w:r>
        <w:rPr>
          <w:b/>
          <w:color w:val="0000FF"/>
          <w:lang w:val="ka-GE"/>
        </w:rPr>
        <w:br w:type="page"/>
      </w:r>
    </w:p>
    <w:p w14:paraId="6927098E" w14:textId="77777777" w:rsidR="001302F4" w:rsidRDefault="001302F4" w:rsidP="001302F4">
      <w:pPr>
        <w:rPr>
          <w:b/>
          <w:color w:val="0000FF"/>
          <w:lang w:val="ka-GE"/>
        </w:rPr>
      </w:pPr>
    </w:p>
    <w:p w14:paraId="19A66E98" w14:textId="77777777" w:rsidR="001302F4" w:rsidRDefault="001302F4" w:rsidP="005E1B28">
      <w:pPr>
        <w:pStyle w:val="Heading1"/>
        <w:ind w:left="-270"/>
        <w:rPr>
          <w:rFonts w:asciiTheme="minorHAnsi" w:hAnsiTheme="minorHAnsi" w:cstheme="minorHAnsi"/>
          <w:b w:val="0"/>
          <w:color w:val="808080" w:themeColor="background1" w:themeShade="80"/>
          <w:sz w:val="22"/>
          <w:lang w:val="ka-GE"/>
        </w:rPr>
      </w:pPr>
      <w:bookmarkStart w:id="14" w:name="_Toc47981829"/>
      <w:bookmarkStart w:id="15" w:name="_Toc53650279"/>
      <w:r w:rsidRPr="00B93849">
        <w:rPr>
          <w:rFonts w:asciiTheme="minorHAnsi" w:hAnsiTheme="minorHAnsi" w:cstheme="minorHAnsi"/>
          <w:color w:val="808080" w:themeColor="background1" w:themeShade="80"/>
          <w:sz w:val="22"/>
          <w:lang w:val="ka-GE"/>
        </w:rPr>
        <w:t>ნაწილი N4 - კონტრაქტის ძირითადი პირობები</w:t>
      </w:r>
      <w:bookmarkEnd w:id="14"/>
      <w:bookmarkEnd w:id="15"/>
    </w:p>
    <w:p w14:paraId="20ED872D" w14:textId="77777777" w:rsidR="001302F4" w:rsidRPr="004A1CC9" w:rsidRDefault="001302F4" w:rsidP="001302F4">
      <w:pPr>
        <w:rPr>
          <w:lang w:val="ka-GE"/>
        </w:rPr>
      </w:pPr>
    </w:p>
    <w:tbl>
      <w:tblPr>
        <w:tblStyle w:val="TableGrid"/>
        <w:tblW w:w="10350" w:type="dxa"/>
        <w:tblInd w:w="-162" w:type="dxa"/>
        <w:tblLook w:val="04A0" w:firstRow="1" w:lastRow="0" w:firstColumn="1" w:lastColumn="0" w:noHBand="0" w:noVBand="1"/>
      </w:tblPr>
      <w:tblGrid>
        <w:gridCol w:w="630"/>
        <w:gridCol w:w="4050"/>
        <w:gridCol w:w="5670"/>
      </w:tblGrid>
      <w:tr w:rsidR="001302F4" w:rsidRPr="008D00C8" w14:paraId="6E4150B7" w14:textId="77777777" w:rsidTr="009D75CC">
        <w:trPr>
          <w:trHeight w:val="994"/>
        </w:trPr>
        <w:tc>
          <w:tcPr>
            <w:tcW w:w="630" w:type="dxa"/>
            <w:vAlign w:val="center"/>
          </w:tcPr>
          <w:p w14:paraId="5367878A" w14:textId="77777777" w:rsidR="001302F4" w:rsidRDefault="001302F4" w:rsidP="002E43FE">
            <w:pPr>
              <w:jc w:val="center"/>
              <w:rPr>
                <w:lang w:val="ka-GE"/>
              </w:rPr>
            </w:pPr>
            <w:r>
              <w:rPr>
                <w:lang w:val="ka-GE"/>
              </w:rPr>
              <w:t>2.18</w:t>
            </w:r>
          </w:p>
        </w:tc>
        <w:tc>
          <w:tcPr>
            <w:tcW w:w="4050" w:type="dxa"/>
            <w:vAlign w:val="center"/>
          </w:tcPr>
          <w:p w14:paraId="45C789D5" w14:textId="77777777" w:rsidR="001302F4" w:rsidRPr="008E1D51" w:rsidRDefault="001302F4" w:rsidP="002E43FE">
            <w:pPr>
              <w:rPr>
                <w:lang w:val="ka-GE"/>
              </w:rPr>
            </w:pPr>
            <w:r>
              <w:rPr>
                <w:lang w:val="ka-GE"/>
              </w:rPr>
              <w:t>ხელშეკრულებასა და სატენდერო დოკუმენტაციას შორის განსხვავება:</w:t>
            </w:r>
          </w:p>
        </w:tc>
        <w:tc>
          <w:tcPr>
            <w:tcW w:w="5670" w:type="dxa"/>
            <w:vAlign w:val="center"/>
          </w:tcPr>
          <w:p w14:paraId="12FF7BE9" w14:textId="77777777" w:rsidR="001302F4" w:rsidRPr="008D43B6" w:rsidRDefault="001302F4" w:rsidP="002E43FE">
            <w:r w:rsidRPr="00040A16">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tc>
      </w:tr>
      <w:tr w:rsidR="001302F4" w:rsidRPr="008D00C8" w14:paraId="41AA4A35" w14:textId="77777777" w:rsidTr="009D75CC">
        <w:trPr>
          <w:trHeight w:val="4850"/>
        </w:trPr>
        <w:tc>
          <w:tcPr>
            <w:tcW w:w="630" w:type="dxa"/>
            <w:vAlign w:val="center"/>
          </w:tcPr>
          <w:p w14:paraId="5AC269BA" w14:textId="77777777" w:rsidR="001302F4" w:rsidRDefault="001302F4" w:rsidP="002E43FE">
            <w:pPr>
              <w:jc w:val="center"/>
              <w:rPr>
                <w:lang w:val="ka-GE"/>
              </w:rPr>
            </w:pPr>
            <w:r>
              <w:rPr>
                <w:lang w:val="ka-GE"/>
              </w:rPr>
              <w:t>2.19</w:t>
            </w:r>
          </w:p>
        </w:tc>
        <w:tc>
          <w:tcPr>
            <w:tcW w:w="4050" w:type="dxa"/>
            <w:vAlign w:val="center"/>
          </w:tcPr>
          <w:p w14:paraId="6F5ED81D" w14:textId="77777777" w:rsidR="001302F4" w:rsidRDefault="001302F4" w:rsidP="002E43FE">
            <w:pPr>
              <w:rPr>
                <w:lang w:val="ka-GE"/>
              </w:rPr>
            </w:pPr>
            <w:r>
              <w:rPr>
                <w:lang w:val="ka-GE"/>
              </w:rPr>
              <w:t>ხელშეკრულების შესრულების საბანკო გარანტია:</w:t>
            </w:r>
          </w:p>
        </w:tc>
        <w:tc>
          <w:tcPr>
            <w:tcW w:w="5670" w:type="dxa"/>
            <w:vAlign w:val="center"/>
          </w:tcPr>
          <w:p w14:paraId="2C6C7881" w14:textId="77777777" w:rsidR="000B1253" w:rsidRDefault="000B1253" w:rsidP="002E43FE">
            <w:pPr>
              <w:rPr>
                <w:lang w:val="ka-GE"/>
              </w:rPr>
            </w:pPr>
            <w:r>
              <w:rPr>
                <w:lang w:val="ka-GE"/>
              </w:rPr>
              <w:t>ხელშეკრულების ფარგლებში კონკრეტული დაკვეთის წინ შესაძლოა ბანკმა მოითხოვოს ხელშეკრულების შესრულების გარანტიის წარმოდგენა.</w:t>
            </w:r>
          </w:p>
          <w:p w14:paraId="2495BEAF" w14:textId="0596F93A" w:rsidR="001302F4" w:rsidRDefault="001302F4" w:rsidP="002E43FE">
            <w:pPr>
              <w:rPr>
                <w:lang w:val="ka-GE"/>
              </w:rPr>
            </w:pPr>
            <w:r>
              <w:rPr>
                <w:lang w:val="ka-GE"/>
              </w:rPr>
              <w:t>ხელშეკრულების</w:t>
            </w:r>
            <w:r w:rsidRPr="00541075">
              <w:rPr>
                <w:lang w:val="ka-GE"/>
              </w:rPr>
              <w:t xml:space="preserve"> შესრულების </w:t>
            </w:r>
            <w:r>
              <w:rPr>
                <w:lang w:val="ka-GE"/>
              </w:rPr>
              <w:t xml:space="preserve">საბანკო </w:t>
            </w:r>
            <w:r w:rsidRPr="00541075">
              <w:rPr>
                <w:lang w:val="ka-GE"/>
              </w:rPr>
              <w:t xml:space="preserve">გარანტიის თანხა შეადგენს </w:t>
            </w:r>
            <w:r>
              <w:rPr>
                <w:lang w:val="ka-GE"/>
              </w:rPr>
              <w:t>ხელშეკრულების</w:t>
            </w:r>
            <w:r w:rsidR="002509E3">
              <w:rPr>
                <w:lang w:val="ka-GE"/>
              </w:rPr>
              <w:t>/დაკვეთის</w:t>
            </w:r>
            <w:r w:rsidRPr="00541075">
              <w:rPr>
                <w:lang w:val="ka-GE"/>
              </w:rPr>
              <w:t xml:space="preserve"> ღირებულების </w:t>
            </w:r>
            <w:r w:rsidRPr="008C2073">
              <w:rPr>
                <w:b/>
                <w:color w:val="0000FF"/>
                <w:lang w:val="ka-GE"/>
              </w:rPr>
              <w:t>10%</w:t>
            </w:r>
            <w:r w:rsidRPr="00541075">
              <w:rPr>
                <w:lang w:val="ka-GE"/>
              </w:rPr>
              <w:t>-ს და გაცემული უნდა იყოს მხოლოდ ადგილობრივი კომერციული ბანკების მიერ, რომლებიც ოპერირებენ საქართველოს ტერიტორიაზე. კონტრაქტის შესრულების</w:t>
            </w:r>
            <w:r>
              <w:rPr>
                <w:lang w:val="ka-GE"/>
              </w:rPr>
              <w:t xml:space="preserve"> </w:t>
            </w:r>
            <w:r w:rsidRPr="00541075">
              <w:rPr>
                <w:lang w:val="ka-GE"/>
              </w:rPr>
              <w:t xml:space="preserve">საბანკო გარანტია წარმოდგენილი უნდა იყოს უპირობო (პირველივე მოთხოვნისთანავე) საბანკო გარანტიის სახით. საქართველოს ტერიტორიაზე მოქმედი ბანკების სრული სია ხელმისაწვდომია საქართველოს ეროვნული ბანკის ვებ-გვერდზე, შემდეგ ბმულზე: </w:t>
            </w:r>
            <w:hyperlink r:id="rId12" w:history="1">
              <w:r w:rsidRPr="0080500F">
                <w:rPr>
                  <w:rStyle w:val="Hyperlink"/>
                  <w:lang w:val="ka-GE"/>
                </w:rPr>
                <w:t>https://www.nbg.gov.ge/index.php?m=403&amp;lng=eng</w:t>
              </w:r>
            </w:hyperlink>
            <w:r>
              <w:rPr>
                <w:lang w:val="ka-GE"/>
              </w:rPr>
              <w:t xml:space="preserve"> </w:t>
            </w:r>
          </w:p>
          <w:p w14:paraId="1FC0F3A7" w14:textId="77777777" w:rsidR="001302F4" w:rsidRPr="00541075" w:rsidRDefault="001302F4" w:rsidP="002E43FE">
            <w:pPr>
              <w:rPr>
                <w:lang w:val="ka-GE"/>
              </w:rPr>
            </w:pPr>
          </w:p>
          <w:p w14:paraId="48500A5C" w14:textId="77777777" w:rsidR="001302F4" w:rsidRPr="001B2CBB" w:rsidRDefault="001302F4" w:rsidP="002E43FE">
            <w:pPr>
              <w:rPr>
                <w:i/>
                <w:lang w:val="ka-GE"/>
              </w:rPr>
            </w:pPr>
            <w:r w:rsidRPr="00A23A52">
              <w:rPr>
                <w:i/>
                <w:sz w:val="18"/>
                <w:lang w:val="ka-GE"/>
              </w:rPr>
              <w:t>შენიშვნა: აღნიშნული ბმულის მითითება ემსახურება შესაფერისი ადგილობრივი ბანკის მოძებნის პროცესის გამარტივებას და არ ავალდებულებს დამკვეთს პასუხისმგებლობა აიღოს სიაში მოცემულ რომელიმე და/ან ყველა ბანკის საიმედოობის შესახებ.</w:t>
            </w:r>
          </w:p>
        </w:tc>
      </w:tr>
      <w:tr w:rsidR="001302F4" w:rsidRPr="008D00C8" w14:paraId="08E2C5FD" w14:textId="77777777" w:rsidTr="009D75CC">
        <w:trPr>
          <w:trHeight w:val="1160"/>
        </w:trPr>
        <w:tc>
          <w:tcPr>
            <w:tcW w:w="630" w:type="dxa"/>
            <w:vAlign w:val="center"/>
          </w:tcPr>
          <w:p w14:paraId="3CEDA47A" w14:textId="5857BBFD" w:rsidR="001302F4" w:rsidRDefault="001302F4" w:rsidP="002E43FE">
            <w:pPr>
              <w:jc w:val="center"/>
              <w:rPr>
                <w:lang w:val="ka-GE"/>
              </w:rPr>
            </w:pPr>
            <w:r>
              <w:rPr>
                <w:lang w:val="ka-GE"/>
              </w:rPr>
              <w:t>2.20</w:t>
            </w:r>
          </w:p>
        </w:tc>
        <w:tc>
          <w:tcPr>
            <w:tcW w:w="4050" w:type="dxa"/>
            <w:vAlign w:val="center"/>
          </w:tcPr>
          <w:p w14:paraId="03CBB244" w14:textId="77777777" w:rsidR="001302F4" w:rsidRDefault="001302F4" w:rsidP="002E43FE">
            <w:pPr>
              <w:rPr>
                <w:lang w:val="ka-GE"/>
              </w:rPr>
            </w:pPr>
            <w:r>
              <w:rPr>
                <w:lang w:val="ka-GE"/>
              </w:rPr>
              <w:t>საავანსო გარანტია:</w:t>
            </w:r>
          </w:p>
        </w:tc>
        <w:tc>
          <w:tcPr>
            <w:tcW w:w="5670" w:type="dxa"/>
            <w:vAlign w:val="center"/>
          </w:tcPr>
          <w:p w14:paraId="38829B4B" w14:textId="77777777" w:rsidR="001302F4" w:rsidRDefault="001302F4" w:rsidP="002E43FE">
            <w:pPr>
              <w:rPr>
                <w:lang w:val="ka-GE"/>
              </w:rPr>
            </w:pPr>
            <w:r w:rsidRPr="00212359">
              <w:rPr>
                <w:lang w:val="ka-GE"/>
              </w:rPr>
              <w:t xml:space="preserve">ავანსი შეადგენს </w:t>
            </w:r>
            <w:r>
              <w:rPr>
                <w:lang w:val="ka-GE"/>
              </w:rPr>
              <w:t>ხელშეკრულების</w:t>
            </w:r>
            <w:r w:rsidRPr="00212359">
              <w:rPr>
                <w:lang w:val="ka-GE"/>
              </w:rPr>
              <w:t xml:space="preserve"> </w:t>
            </w:r>
            <w:r>
              <w:rPr>
                <w:lang w:val="ka-GE"/>
              </w:rPr>
              <w:t>ღირებულების</w:t>
            </w:r>
            <w:r w:rsidRPr="00212359">
              <w:rPr>
                <w:lang w:val="ka-GE"/>
              </w:rPr>
              <w:t xml:space="preserve"> არაუმეტეს</w:t>
            </w:r>
            <w:r>
              <w:rPr>
                <w:lang w:val="ka-GE"/>
              </w:rPr>
              <w:t xml:space="preserve"> </w:t>
            </w:r>
            <w:r w:rsidRPr="001B2CBB">
              <w:rPr>
                <w:b/>
                <w:color w:val="0000FF"/>
                <w:lang w:val="ka-GE"/>
              </w:rPr>
              <w:t>30%</w:t>
            </w:r>
            <w:r w:rsidRPr="00A23A52">
              <w:rPr>
                <w:lang w:val="ka-GE"/>
              </w:rPr>
              <w:t>-ს.</w:t>
            </w:r>
          </w:p>
          <w:p w14:paraId="058C55C1" w14:textId="77777777" w:rsidR="001302F4" w:rsidRDefault="001302F4" w:rsidP="002E43FE">
            <w:pPr>
              <w:rPr>
                <w:lang w:val="ka-GE"/>
              </w:rPr>
            </w:pPr>
            <w:r>
              <w:rPr>
                <w:lang w:val="ka-GE"/>
              </w:rPr>
              <w:t xml:space="preserve">თუ ბანკი ჩათვლის, რომ კონტრაქტორისთვის ავანსის გადახდა ბანკისთვის დაკავშირებულია რისკებთან, შესაძლოა კონტრაქტორს მოეთხოვოს </w:t>
            </w:r>
            <w:r w:rsidRPr="001B2CBB">
              <w:rPr>
                <w:color w:val="0000FF"/>
                <w:lang w:val="ka-GE"/>
              </w:rPr>
              <w:t>ავანსის თანხაზე საბანკო გარანტიის წარმოდგენა.</w:t>
            </w:r>
          </w:p>
          <w:p w14:paraId="73C287DB" w14:textId="77777777" w:rsidR="001302F4" w:rsidRDefault="001302F4" w:rsidP="002E43FE">
            <w:pPr>
              <w:rPr>
                <w:lang w:val="ka-GE"/>
              </w:rPr>
            </w:pPr>
          </w:p>
        </w:tc>
      </w:tr>
      <w:tr w:rsidR="001302F4" w:rsidRPr="008D00C8" w14:paraId="768B67E2" w14:textId="77777777" w:rsidTr="009D75CC">
        <w:trPr>
          <w:trHeight w:val="10610"/>
        </w:trPr>
        <w:tc>
          <w:tcPr>
            <w:tcW w:w="630" w:type="dxa"/>
            <w:vAlign w:val="center"/>
          </w:tcPr>
          <w:p w14:paraId="7ED21DE6" w14:textId="77777777" w:rsidR="001302F4" w:rsidRDefault="001302F4" w:rsidP="002E43FE">
            <w:pPr>
              <w:jc w:val="center"/>
              <w:rPr>
                <w:lang w:val="ka-GE"/>
              </w:rPr>
            </w:pPr>
            <w:r>
              <w:rPr>
                <w:lang w:val="ka-GE"/>
              </w:rPr>
              <w:lastRenderedPageBreak/>
              <w:t>2.21</w:t>
            </w:r>
          </w:p>
        </w:tc>
        <w:tc>
          <w:tcPr>
            <w:tcW w:w="4050" w:type="dxa"/>
            <w:vAlign w:val="center"/>
          </w:tcPr>
          <w:p w14:paraId="5DD1FA16" w14:textId="77777777" w:rsidR="001302F4" w:rsidRDefault="001302F4" w:rsidP="002E43FE">
            <w:pPr>
              <w:rPr>
                <w:lang w:val="ka-GE"/>
              </w:rPr>
            </w:pPr>
            <w:r>
              <w:rPr>
                <w:lang w:val="ka-GE"/>
              </w:rPr>
              <w:t>გარემოს დაცვა და ნარჩენების მართვა:</w:t>
            </w:r>
          </w:p>
        </w:tc>
        <w:tc>
          <w:tcPr>
            <w:tcW w:w="5670" w:type="dxa"/>
            <w:vAlign w:val="center"/>
          </w:tcPr>
          <w:p w14:paraId="5B740FCF" w14:textId="77777777" w:rsidR="001302F4" w:rsidRPr="00B630B3" w:rsidRDefault="001302F4" w:rsidP="002E43FE">
            <w:pPr>
              <w:rPr>
                <w:lang w:val="ka-GE"/>
              </w:rPr>
            </w:pPr>
            <w:r w:rsidRPr="00B630B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0E8F4EAB" w14:textId="77777777" w:rsidR="001302F4" w:rsidRPr="00B630B3" w:rsidRDefault="001302F4" w:rsidP="002E43FE">
            <w:pPr>
              <w:rPr>
                <w:lang w:val="ka-GE"/>
              </w:rPr>
            </w:pPr>
            <w:r w:rsidRPr="00B630B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2AC9C120" w14:textId="77777777" w:rsidR="001302F4" w:rsidRDefault="001302F4" w:rsidP="002E43FE">
            <w:pPr>
              <w:rPr>
                <w:lang w:val="ka-GE"/>
              </w:rPr>
            </w:pPr>
          </w:p>
          <w:p w14:paraId="1902BBA6" w14:textId="416FF93D" w:rsidR="001302F4" w:rsidRPr="00B630B3" w:rsidRDefault="001302F4" w:rsidP="002E43FE">
            <w:pPr>
              <w:rPr>
                <w:lang w:val="ka-GE"/>
              </w:rPr>
            </w:pPr>
            <w:r w:rsidRPr="00B630B3">
              <w:rPr>
                <w:lang w:val="ka-GE"/>
              </w:rPr>
              <w:t xml:space="preserve">ბანკთან თანამშრომლობის შემთხვევაში </w:t>
            </w:r>
            <w:r>
              <w:rPr>
                <w:lang w:val="ka-GE"/>
              </w:rPr>
              <w:t>კომპანია იღებს ვალდებ</w:t>
            </w:r>
            <w:r w:rsidR="00302F0A">
              <w:rPr>
                <w:lang w:val="ka-GE"/>
              </w:rPr>
              <w:t>უ</w:t>
            </w:r>
            <w:r>
              <w:rPr>
                <w:lang w:val="ka-GE"/>
              </w:rPr>
              <w:t xml:space="preserve">ლებას </w:t>
            </w:r>
            <w:r w:rsidRPr="00B630B3">
              <w:rPr>
                <w:lang w:val="ka-GE"/>
              </w:rPr>
              <w:t>რომ:</w:t>
            </w:r>
          </w:p>
          <w:p w14:paraId="18E58CAC" w14:textId="77777777" w:rsidR="001302F4" w:rsidRPr="00B630B3" w:rsidRDefault="001302F4" w:rsidP="002E43FE">
            <w:pPr>
              <w:rPr>
                <w:lang w:val="ka-GE"/>
              </w:rPr>
            </w:pPr>
          </w:p>
          <w:p w14:paraId="39527342" w14:textId="77777777" w:rsidR="001302F4" w:rsidRPr="00B630B3" w:rsidRDefault="001302F4" w:rsidP="001302F4">
            <w:pPr>
              <w:pStyle w:val="ListParagraph"/>
              <w:numPr>
                <w:ilvl w:val="0"/>
                <w:numId w:val="15"/>
              </w:numPr>
              <w:ind w:left="432"/>
              <w:rPr>
                <w:lang w:val="ka-GE"/>
              </w:rPr>
            </w:pPr>
            <w:r w:rsidRPr="00B630B3">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2B1C7D79" w14:textId="77777777" w:rsidR="001302F4" w:rsidRPr="00B630B3" w:rsidRDefault="001302F4" w:rsidP="001302F4">
            <w:pPr>
              <w:pStyle w:val="ListParagraph"/>
              <w:numPr>
                <w:ilvl w:val="0"/>
                <w:numId w:val="15"/>
              </w:numPr>
              <w:ind w:left="432"/>
              <w:rPr>
                <w:lang w:val="ka-GE"/>
              </w:rPr>
            </w:pPr>
            <w:r w:rsidRPr="00B630B3">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7F066445" w14:textId="77777777" w:rsidR="001302F4" w:rsidRDefault="001302F4" w:rsidP="001302F4">
            <w:pPr>
              <w:pStyle w:val="ListParagraph"/>
              <w:numPr>
                <w:ilvl w:val="0"/>
                <w:numId w:val="15"/>
              </w:numPr>
              <w:ind w:left="432"/>
              <w:rPr>
                <w:lang w:val="ka-GE"/>
              </w:rPr>
            </w:pPr>
            <w:r w:rsidRPr="00B630B3">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334198B0" w14:textId="77777777" w:rsidR="001302F4" w:rsidRPr="00B630B3" w:rsidRDefault="001302F4" w:rsidP="001302F4">
            <w:pPr>
              <w:pStyle w:val="ListParagraph"/>
              <w:numPr>
                <w:ilvl w:val="0"/>
                <w:numId w:val="15"/>
              </w:numPr>
              <w:ind w:left="432"/>
              <w:rPr>
                <w:lang w:val="ka-GE"/>
              </w:rPr>
            </w:pPr>
            <w:r w:rsidRPr="00B630B3">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tc>
      </w:tr>
      <w:tr w:rsidR="001302F4" w:rsidRPr="008D00C8" w14:paraId="378DD9EE" w14:textId="77777777" w:rsidTr="009D75CC">
        <w:trPr>
          <w:trHeight w:val="11690"/>
        </w:trPr>
        <w:tc>
          <w:tcPr>
            <w:tcW w:w="630" w:type="dxa"/>
            <w:vAlign w:val="center"/>
          </w:tcPr>
          <w:p w14:paraId="5D1D4209" w14:textId="77777777" w:rsidR="001302F4" w:rsidRDefault="001302F4" w:rsidP="002E43FE">
            <w:pPr>
              <w:jc w:val="center"/>
              <w:rPr>
                <w:lang w:val="ka-GE"/>
              </w:rPr>
            </w:pPr>
            <w:r>
              <w:rPr>
                <w:lang w:val="ka-GE"/>
              </w:rPr>
              <w:lastRenderedPageBreak/>
              <w:t>2.22</w:t>
            </w:r>
          </w:p>
        </w:tc>
        <w:tc>
          <w:tcPr>
            <w:tcW w:w="4050" w:type="dxa"/>
            <w:vAlign w:val="center"/>
          </w:tcPr>
          <w:p w14:paraId="467B33B4" w14:textId="77777777" w:rsidR="001302F4" w:rsidRDefault="001302F4" w:rsidP="002E43FE">
            <w:pPr>
              <w:rPr>
                <w:lang w:val="ka-GE"/>
              </w:rPr>
            </w:pPr>
            <w:r>
              <w:rPr>
                <w:lang w:val="ka-GE"/>
              </w:rPr>
              <w:t>დაზღვევა:</w:t>
            </w:r>
          </w:p>
        </w:tc>
        <w:tc>
          <w:tcPr>
            <w:tcW w:w="5670" w:type="dxa"/>
            <w:vAlign w:val="center"/>
          </w:tcPr>
          <w:p w14:paraId="7F7B5176" w14:textId="77777777" w:rsidR="001302F4" w:rsidRPr="006E025C" w:rsidRDefault="001302F4" w:rsidP="002E43FE">
            <w:pPr>
              <w:rPr>
                <w:lang w:val="ka-GE"/>
              </w:rPr>
            </w:pPr>
            <w:r w:rsidRPr="006E025C">
              <w:rPr>
                <w:lang w:val="ka-GE"/>
              </w:rPr>
              <w:t xml:space="preserve">კონტრაქტორი ვალდებულია </w:t>
            </w:r>
            <w:r>
              <w:rPr>
                <w:lang w:val="ka-GE"/>
              </w:rPr>
              <w:t>ბანკისა</w:t>
            </w:r>
            <w:r w:rsidRPr="006E025C">
              <w:rPr>
                <w:lang w:val="ka-GE"/>
              </w:rPr>
              <w:t xml:space="preserve"> და კონტრაქტორის ერთობლივი სახელით დააზღვიოს </w:t>
            </w:r>
            <w:r>
              <w:rPr>
                <w:lang w:val="ka-GE"/>
              </w:rPr>
              <w:t>ობიექტზე სამუშაოები</w:t>
            </w:r>
            <w:r w:rsidRPr="006E025C">
              <w:rPr>
                <w:lang w:val="ka-GE"/>
              </w:rPr>
              <w:t xml:space="preserve"> </w:t>
            </w:r>
            <w:r>
              <w:rPr>
                <w:lang w:val="ka-GE"/>
              </w:rPr>
              <w:t xml:space="preserve">სამუშაოების მიმდინარეობის სრული </w:t>
            </w:r>
            <w:r w:rsidRPr="006E025C">
              <w:rPr>
                <w:lang w:val="ka-GE"/>
              </w:rPr>
              <w:t>პერიოდის</w:t>
            </w:r>
            <w:r>
              <w:rPr>
                <w:lang w:val="ka-GE"/>
              </w:rPr>
              <w:t xml:space="preserve"> განმავლობაში.</w:t>
            </w:r>
            <w:r w:rsidRPr="006E025C">
              <w:rPr>
                <w:lang w:val="ka-GE"/>
              </w:rPr>
              <w:t xml:space="preserve"> დაზღვევას ექვემდებარება კონტრაქტორის რისკად მიჩნეული შემდეგი გარემოებები: </w:t>
            </w:r>
          </w:p>
          <w:p w14:paraId="38F10A3D" w14:textId="77777777" w:rsidR="001302F4" w:rsidRPr="00093F44" w:rsidRDefault="001302F4" w:rsidP="001302F4">
            <w:pPr>
              <w:pStyle w:val="ListParagraph"/>
              <w:numPr>
                <w:ilvl w:val="0"/>
                <w:numId w:val="15"/>
              </w:numPr>
              <w:ind w:left="522" w:hanging="270"/>
              <w:rPr>
                <w:lang w:val="ka-GE"/>
              </w:rPr>
            </w:pPr>
            <w:r w:rsidRPr="00093F44">
              <w:rPr>
                <w:lang w:val="ka-GE"/>
              </w:rPr>
              <w:t xml:space="preserve">ობიექტის, დანადგარებისა და მასალების დაკარგვა ან დაზიანება; </w:t>
            </w:r>
          </w:p>
          <w:p w14:paraId="12228F12" w14:textId="77777777" w:rsidR="001302F4" w:rsidRPr="00093F44" w:rsidRDefault="001302F4" w:rsidP="001302F4">
            <w:pPr>
              <w:pStyle w:val="ListParagraph"/>
              <w:numPr>
                <w:ilvl w:val="0"/>
                <w:numId w:val="15"/>
              </w:numPr>
              <w:ind w:left="522" w:hanging="270"/>
              <w:rPr>
                <w:lang w:val="ka-GE"/>
              </w:rPr>
            </w:pPr>
            <w:r w:rsidRPr="00093F44">
              <w:rPr>
                <w:lang w:val="ka-GE"/>
              </w:rPr>
              <w:t xml:space="preserve">აღჭურვილობის დაკარგვა ან დაზიანება; </w:t>
            </w:r>
          </w:p>
          <w:p w14:paraId="52D74EE6" w14:textId="77777777" w:rsidR="001302F4" w:rsidRDefault="001302F4" w:rsidP="001302F4">
            <w:pPr>
              <w:pStyle w:val="ListParagraph"/>
              <w:numPr>
                <w:ilvl w:val="0"/>
                <w:numId w:val="15"/>
              </w:numPr>
              <w:ind w:left="522" w:hanging="270"/>
              <w:rPr>
                <w:lang w:val="ka-GE"/>
              </w:rPr>
            </w:pPr>
            <w:r w:rsidRPr="00093F44">
              <w:rPr>
                <w:lang w:val="ka-GE"/>
              </w:rPr>
              <w:t>ქონების დაკარგვა ან დაზიანება</w:t>
            </w:r>
            <w:r>
              <w:rPr>
                <w:lang w:val="ka-GE"/>
              </w:rPr>
              <w:t xml:space="preserve"> </w:t>
            </w:r>
            <w:r w:rsidRPr="00093F44">
              <w:rPr>
                <w:lang w:val="ka-GE"/>
              </w:rPr>
              <w:t xml:space="preserve">კონტრაქტთან დაკავშირებით; </w:t>
            </w:r>
          </w:p>
          <w:p w14:paraId="28FAB196" w14:textId="77777777" w:rsidR="001302F4" w:rsidRDefault="001302F4" w:rsidP="001302F4">
            <w:pPr>
              <w:pStyle w:val="ListParagraph"/>
              <w:numPr>
                <w:ilvl w:val="0"/>
                <w:numId w:val="15"/>
              </w:numPr>
              <w:ind w:left="522" w:hanging="270"/>
              <w:rPr>
                <w:lang w:val="ka-GE"/>
              </w:rPr>
            </w:pPr>
            <w:r w:rsidRPr="00093F44">
              <w:rPr>
                <w:lang w:val="ka-GE"/>
              </w:rPr>
              <w:t>ადამიანების ტრავმები ან სიკვდილი</w:t>
            </w:r>
            <w:r>
              <w:rPr>
                <w:lang w:val="ka-GE"/>
              </w:rPr>
              <w:t>;</w:t>
            </w:r>
          </w:p>
          <w:p w14:paraId="347B8DC7" w14:textId="77777777" w:rsidR="001302F4" w:rsidRPr="00D8381B" w:rsidRDefault="001302F4" w:rsidP="002E43FE">
            <w:pPr>
              <w:rPr>
                <w:lang w:val="ka-GE"/>
              </w:rPr>
            </w:pPr>
          </w:p>
          <w:p w14:paraId="02FACD4F" w14:textId="77777777" w:rsidR="001302F4" w:rsidRDefault="001302F4" w:rsidP="002E43FE">
            <w:pPr>
              <w:rPr>
                <w:lang w:val="ka-GE"/>
              </w:rPr>
            </w:pPr>
            <w:r w:rsidRPr="00200A84">
              <w:rPr>
                <w:lang w:val="ka-GE"/>
              </w:rPr>
              <w:t xml:space="preserve">დაზღვევის მინიმალური თანხა და სხვა გამოსაქვითი თანხები: </w:t>
            </w:r>
          </w:p>
          <w:p w14:paraId="6AA30426" w14:textId="77777777" w:rsidR="001302F4" w:rsidRPr="000102F7" w:rsidRDefault="001302F4" w:rsidP="002E43FE">
            <w:pPr>
              <w:rPr>
                <w:sz w:val="4"/>
                <w:lang w:val="ka-GE"/>
              </w:rPr>
            </w:pPr>
          </w:p>
          <w:p w14:paraId="0AE30558" w14:textId="77777777" w:rsidR="001302F4" w:rsidRPr="00784DD7" w:rsidRDefault="001302F4" w:rsidP="001302F4">
            <w:pPr>
              <w:pStyle w:val="ListParagraph"/>
              <w:numPr>
                <w:ilvl w:val="0"/>
                <w:numId w:val="15"/>
              </w:numPr>
              <w:ind w:left="522" w:hanging="270"/>
              <w:rPr>
                <w:color w:val="0000FF"/>
                <w:lang w:val="ka-GE"/>
              </w:rPr>
            </w:pPr>
            <w:r w:rsidRPr="00784DD7">
              <w:rPr>
                <w:lang w:val="ka-GE"/>
              </w:rPr>
              <w:t xml:space="preserve">მინიმალური სადაზღვევო დასაფარი თანხები სამუშაოების, ქარხნის/დანადგარების და მასალებისათვის: კონტრაქტის ღირებულების </w:t>
            </w:r>
            <w:r>
              <w:rPr>
                <w:color w:val="0000FF"/>
                <w:lang w:val="ka-GE"/>
              </w:rPr>
              <w:t>110%;</w:t>
            </w:r>
          </w:p>
          <w:p w14:paraId="4250BBCA" w14:textId="77777777" w:rsidR="001302F4" w:rsidRPr="000C79AE" w:rsidRDefault="001302F4" w:rsidP="002E43FE">
            <w:pPr>
              <w:ind w:left="522" w:hanging="270"/>
              <w:rPr>
                <w:sz w:val="6"/>
                <w:lang w:val="ka-GE"/>
              </w:rPr>
            </w:pPr>
          </w:p>
          <w:p w14:paraId="2E40FE6A" w14:textId="49541A7D" w:rsidR="001302F4" w:rsidRDefault="001302F4" w:rsidP="001302F4">
            <w:pPr>
              <w:pStyle w:val="ListParagraph"/>
              <w:numPr>
                <w:ilvl w:val="0"/>
                <w:numId w:val="15"/>
              </w:numPr>
              <w:ind w:left="522" w:hanging="270"/>
              <w:rPr>
                <w:lang w:val="ka-GE"/>
              </w:rPr>
            </w:pPr>
            <w:r w:rsidRPr="00784DD7">
              <w:rPr>
                <w:lang w:val="ka-GE"/>
              </w:rPr>
              <w:t xml:space="preserve">მაქსიმალური სადაზღვევო დასაკავებელი თანხები სამუშაოების, ქარხნის/დანადგარების და მასალების დაზღვევისათვის: </w:t>
            </w:r>
            <w:r w:rsidR="00D24680">
              <w:rPr>
                <w:color w:val="0000FF"/>
                <w:lang w:val="ka-GE"/>
              </w:rPr>
              <w:t>3</w:t>
            </w:r>
            <w:r w:rsidRPr="001543AB">
              <w:rPr>
                <w:color w:val="0000FF"/>
                <w:lang w:val="ka-GE"/>
              </w:rPr>
              <w:t>,500</w:t>
            </w:r>
            <w:r w:rsidRPr="00784DD7">
              <w:rPr>
                <w:lang w:val="ka-GE"/>
              </w:rPr>
              <w:t xml:space="preserve"> ლარი; </w:t>
            </w:r>
          </w:p>
          <w:p w14:paraId="0E6CEDAC" w14:textId="77777777" w:rsidR="001302F4" w:rsidRPr="000C79AE" w:rsidRDefault="001302F4" w:rsidP="002E43FE">
            <w:pPr>
              <w:pStyle w:val="ListParagraph"/>
              <w:ind w:left="522" w:hanging="270"/>
              <w:rPr>
                <w:sz w:val="10"/>
                <w:lang w:val="ka-GE"/>
              </w:rPr>
            </w:pPr>
          </w:p>
          <w:p w14:paraId="03E685B4" w14:textId="35A8B6C5" w:rsidR="001302F4" w:rsidRDefault="001302F4" w:rsidP="001302F4">
            <w:pPr>
              <w:pStyle w:val="ListParagraph"/>
              <w:numPr>
                <w:ilvl w:val="0"/>
                <w:numId w:val="15"/>
              </w:numPr>
              <w:ind w:left="522" w:hanging="270"/>
              <w:rPr>
                <w:lang w:val="ka-GE"/>
              </w:rPr>
            </w:pPr>
            <w:r w:rsidRPr="00784DD7">
              <w:rPr>
                <w:lang w:val="ka-GE"/>
              </w:rPr>
              <w:t xml:space="preserve">მინიმალური სადაზღვევო დასაფარი თანხები მანქანა-დანადგარების დაზიანების ან დაკარგვის შემთხვევაში: </w:t>
            </w:r>
            <w:r w:rsidR="00D24680">
              <w:rPr>
                <w:color w:val="0000FF"/>
                <w:lang w:val="ka-GE"/>
              </w:rPr>
              <w:t>1</w:t>
            </w:r>
            <w:r w:rsidRPr="001543AB">
              <w:rPr>
                <w:color w:val="0000FF"/>
                <w:lang w:val="ka-GE"/>
              </w:rPr>
              <w:t>00,000</w:t>
            </w:r>
            <w:r w:rsidRPr="00784DD7">
              <w:rPr>
                <w:lang w:val="ka-GE"/>
              </w:rPr>
              <w:t xml:space="preserve"> ლარი</w:t>
            </w:r>
            <w:r>
              <w:rPr>
                <w:lang w:val="ka-GE"/>
              </w:rPr>
              <w:t>;</w:t>
            </w:r>
          </w:p>
          <w:p w14:paraId="3DA3EFEE" w14:textId="77777777" w:rsidR="001302F4" w:rsidRPr="000C79AE" w:rsidRDefault="001302F4" w:rsidP="002E43FE">
            <w:pPr>
              <w:pStyle w:val="ListParagraph"/>
              <w:ind w:left="522" w:hanging="270"/>
              <w:rPr>
                <w:sz w:val="10"/>
                <w:lang w:val="ka-GE"/>
              </w:rPr>
            </w:pPr>
          </w:p>
          <w:p w14:paraId="55385760" w14:textId="39B57B64" w:rsidR="001302F4" w:rsidRDefault="001302F4" w:rsidP="001302F4">
            <w:pPr>
              <w:pStyle w:val="ListParagraph"/>
              <w:numPr>
                <w:ilvl w:val="0"/>
                <w:numId w:val="15"/>
              </w:numPr>
              <w:ind w:left="522" w:hanging="270"/>
              <w:rPr>
                <w:lang w:val="ka-GE"/>
              </w:rPr>
            </w:pPr>
            <w:r w:rsidRPr="00784DD7">
              <w:rPr>
                <w:lang w:val="ka-GE"/>
              </w:rPr>
              <w:t xml:space="preserve">მაქსიმალური დასაკავებელი თანხები მანქანა-დანადგარების დაზღვევისათვის: </w:t>
            </w:r>
            <w:r w:rsidR="00D24680">
              <w:rPr>
                <w:color w:val="0000FF"/>
                <w:lang w:val="ka-GE"/>
              </w:rPr>
              <w:t>3</w:t>
            </w:r>
            <w:r w:rsidRPr="001543AB">
              <w:rPr>
                <w:color w:val="0000FF"/>
                <w:lang w:val="ka-GE"/>
              </w:rPr>
              <w:t>,500</w:t>
            </w:r>
            <w:r w:rsidRPr="00784DD7">
              <w:rPr>
                <w:lang w:val="ka-GE"/>
              </w:rPr>
              <w:t xml:space="preserve"> ლარი; </w:t>
            </w:r>
          </w:p>
          <w:p w14:paraId="6D7CD683" w14:textId="77777777" w:rsidR="001302F4" w:rsidRPr="000C79AE" w:rsidRDefault="001302F4" w:rsidP="002E43FE">
            <w:pPr>
              <w:pStyle w:val="ListParagraph"/>
              <w:ind w:left="522" w:hanging="270"/>
              <w:rPr>
                <w:sz w:val="12"/>
                <w:lang w:val="ka-GE"/>
              </w:rPr>
            </w:pPr>
          </w:p>
          <w:p w14:paraId="693E5B38" w14:textId="77777777" w:rsidR="001302F4" w:rsidRDefault="001302F4" w:rsidP="001302F4">
            <w:pPr>
              <w:pStyle w:val="ListParagraph"/>
              <w:numPr>
                <w:ilvl w:val="0"/>
                <w:numId w:val="15"/>
              </w:numPr>
              <w:ind w:left="522" w:hanging="270"/>
              <w:rPr>
                <w:lang w:val="ka-GE"/>
              </w:rPr>
            </w:pPr>
            <w:r w:rsidRPr="00784DD7">
              <w:rPr>
                <w:lang w:val="ka-GE"/>
              </w:rPr>
              <w:t xml:space="preserve">მინიმალური სადაზღვევო დასაფარი თანხები კონტრაქტთან დაკავშირებული ქონების (სამუშაოების, ქარხნის/დანადგარების და მასალების გარდა) დაზიანების ან დაკარგვის შემთხვევაში: </w:t>
            </w:r>
            <w:r w:rsidRPr="001543AB">
              <w:rPr>
                <w:color w:val="0000FF"/>
                <w:lang w:val="ka-GE"/>
              </w:rPr>
              <w:t>100,000</w:t>
            </w:r>
            <w:r w:rsidRPr="00784DD7">
              <w:rPr>
                <w:lang w:val="ka-GE"/>
              </w:rPr>
              <w:t xml:space="preserve"> ლარი</w:t>
            </w:r>
            <w:r>
              <w:rPr>
                <w:lang w:val="ka-GE"/>
              </w:rPr>
              <w:t>;</w:t>
            </w:r>
          </w:p>
          <w:p w14:paraId="183E6876" w14:textId="77777777" w:rsidR="001302F4" w:rsidRPr="000C79AE" w:rsidRDefault="001302F4" w:rsidP="002E43FE">
            <w:pPr>
              <w:pStyle w:val="ListParagraph"/>
              <w:ind w:left="522" w:hanging="270"/>
              <w:rPr>
                <w:sz w:val="10"/>
                <w:lang w:val="ka-GE"/>
              </w:rPr>
            </w:pPr>
          </w:p>
          <w:p w14:paraId="2D3A26AC" w14:textId="2440EB51" w:rsidR="001302F4" w:rsidRDefault="001302F4" w:rsidP="001302F4">
            <w:pPr>
              <w:pStyle w:val="ListParagraph"/>
              <w:numPr>
                <w:ilvl w:val="0"/>
                <w:numId w:val="15"/>
              </w:numPr>
              <w:ind w:left="522" w:hanging="270"/>
              <w:rPr>
                <w:lang w:val="ka-GE"/>
              </w:rPr>
            </w:pPr>
            <w:r w:rsidRPr="00784DD7">
              <w:rPr>
                <w:lang w:val="ka-GE"/>
              </w:rPr>
              <w:t xml:space="preserve">მაქსიმალური დასაკავებელი თანხები მესამე სხვა ქონების დაზღვევისათვის – </w:t>
            </w:r>
            <w:r w:rsidR="00D24680">
              <w:rPr>
                <w:color w:val="0000FF"/>
                <w:lang w:val="ka-GE"/>
              </w:rPr>
              <w:t>3</w:t>
            </w:r>
            <w:r w:rsidRPr="001543AB">
              <w:rPr>
                <w:color w:val="0000FF"/>
                <w:lang w:val="ka-GE"/>
              </w:rPr>
              <w:t>,500</w:t>
            </w:r>
            <w:r w:rsidRPr="00784DD7">
              <w:rPr>
                <w:lang w:val="ka-GE"/>
              </w:rPr>
              <w:t xml:space="preserve"> ლარი; </w:t>
            </w:r>
          </w:p>
          <w:p w14:paraId="2AEA69FB" w14:textId="77777777" w:rsidR="001302F4" w:rsidRPr="000C79AE" w:rsidRDefault="001302F4" w:rsidP="002E43FE">
            <w:pPr>
              <w:pStyle w:val="ListParagraph"/>
              <w:ind w:left="522" w:hanging="270"/>
              <w:rPr>
                <w:sz w:val="10"/>
                <w:lang w:val="ka-GE"/>
              </w:rPr>
            </w:pPr>
          </w:p>
          <w:p w14:paraId="7DF07F52" w14:textId="77777777" w:rsidR="001302F4" w:rsidRPr="00784DD7" w:rsidRDefault="001302F4" w:rsidP="001302F4">
            <w:pPr>
              <w:pStyle w:val="ListParagraph"/>
              <w:numPr>
                <w:ilvl w:val="0"/>
                <w:numId w:val="15"/>
              </w:numPr>
              <w:ind w:left="522" w:hanging="270"/>
              <w:rPr>
                <w:lang w:val="ka-GE"/>
              </w:rPr>
            </w:pPr>
            <w:r w:rsidRPr="00784DD7">
              <w:rPr>
                <w:lang w:val="ka-GE"/>
              </w:rPr>
              <w:t xml:space="preserve">მინიმალური სადაზღვევო დასაფარი თანხები ტრამვისა და სიკვდილის შემთხვევაში შეადგენს: </w:t>
            </w:r>
          </w:p>
          <w:p w14:paraId="0E517563" w14:textId="77777777" w:rsidR="001302F4" w:rsidRPr="00200A84" w:rsidRDefault="001302F4" w:rsidP="001302F4">
            <w:pPr>
              <w:pStyle w:val="ListParagraph"/>
              <w:numPr>
                <w:ilvl w:val="0"/>
                <w:numId w:val="29"/>
              </w:numPr>
              <w:rPr>
                <w:lang w:val="ka-GE"/>
              </w:rPr>
            </w:pPr>
            <w:r w:rsidRPr="00200A84">
              <w:rPr>
                <w:lang w:val="ka-GE"/>
              </w:rPr>
              <w:t xml:space="preserve">კონტრაქტორის პერსონალისათვის: </w:t>
            </w:r>
            <w:r w:rsidRPr="001543AB">
              <w:rPr>
                <w:color w:val="0000FF"/>
                <w:lang w:val="ka-GE"/>
              </w:rPr>
              <w:t>5,000</w:t>
            </w:r>
            <w:r w:rsidRPr="00200A84">
              <w:rPr>
                <w:lang w:val="ka-GE"/>
              </w:rPr>
              <w:t xml:space="preserve"> ლარს/კაცზე,  მთლიანობაში მინიმუმ </w:t>
            </w:r>
            <w:r w:rsidRPr="001543AB">
              <w:rPr>
                <w:color w:val="0000FF"/>
                <w:lang w:val="ka-GE"/>
              </w:rPr>
              <w:t>100,000</w:t>
            </w:r>
            <w:r w:rsidRPr="00200A84">
              <w:rPr>
                <w:lang w:val="ka-GE"/>
              </w:rPr>
              <w:t xml:space="preserve"> ლარს; </w:t>
            </w:r>
          </w:p>
          <w:p w14:paraId="7F9322FC" w14:textId="77777777" w:rsidR="001302F4" w:rsidRDefault="001302F4" w:rsidP="001302F4">
            <w:pPr>
              <w:pStyle w:val="ListParagraph"/>
              <w:numPr>
                <w:ilvl w:val="0"/>
                <w:numId w:val="29"/>
              </w:numPr>
              <w:rPr>
                <w:lang w:val="ka-GE"/>
              </w:rPr>
            </w:pPr>
            <w:r w:rsidRPr="00200A84">
              <w:rPr>
                <w:lang w:val="ka-GE"/>
              </w:rPr>
              <w:t xml:space="preserve">მესამე პირთათვის </w:t>
            </w:r>
            <w:r w:rsidRPr="001543AB">
              <w:rPr>
                <w:color w:val="0000FF"/>
                <w:lang w:val="ka-GE"/>
              </w:rPr>
              <w:t>50,000</w:t>
            </w:r>
            <w:r w:rsidRPr="00200A84">
              <w:rPr>
                <w:lang w:val="ka-GE"/>
              </w:rPr>
              <w:t xml:space="preserve"> ლარს;</w:t>
            </w:r>
          </w:p>
          <w:p w14:paraId="59E164BC" w14:textId="77777777" w:rsidR="001512F8" w:rsidRDefault="001512F8" w:rsidP="001512F8">
            <w:pPr>
              <w:rPr>
                <w:i/>
                <w:sz w:val="18"/>
                <w:lang w:val="ka-GE"/>
              </w:rPr>
            </w:pPr>
          </w:p>
          <w:p w14:paraId="28CCF50B" w14:textId="47C2D19E" w:rsidR="001512F8" w:rsidRPr="008765B8" w:rsidRDefault="001512F8" w:rsidP="001512F8">
            <w:pPr>
              <w:rPr>
                <w:i/>
                <w:sz w:val="18"/>
                <w:lang w:val="ka-GE"/>
              </w:rPr>
            </w:pPr>
            <w:r w:rsidRPr="007B2403">
              <w:rPr>
                <w:i/>
                <w:sz w:val="18"/>
                <w:lang w:val="ka-GE"/>
              </w:rPr>
              <w:t>შენიშნვა:</w:t>
            </w:r>
            <w:r>
              <w:rPr>
                <w:i/>
                <w:sz w:val="18"/>
                <w:lang w:val="ka-GE"/>
              </w:rPr>
              <w:t xml:space="preserve"> მიუხედავად იმისა, რომ სატენდერო დოკუმენტაციით მოთხოვნილია რომ კომპანიას გააჩნდეს სადაზღვევო პაკეტი, კომპანია ბანკისა და მესამე პირებისთვის მიყენებული ზარალის</w:t>
            </w:r>
            <w:r w:rsidR="001B6C69">
              <w:rPr>
                <w:i/>
                <w:sz w:val="18"/>
                <w:lang w:val="ka-GE"/>
              </w:rPr>
              <w:t>ა და ზიანის</w:t>
            </w:r>
            <w:r>
              <w:rPr>
                <w:i/>
                <w:sz w:val="18"/>
                <w:lang w:val="ka-GE"/>
              </w:rPr>
              <w:t xml:space="preserve"> ანაზღაურებაზე </w:t>
            </w:r>
            <w:r w:rsidR="004C7931">
              <w:rPr>
                <w:i/>
                <w:sz w:val="18"/>
                <w:lang w:val="ka-GE"/>
              </w:rPr>
              <w:t xml:space="preserve">პასუხისმგებელი რჩება </w:t>
            </w:r>
            <w:r>
              <w:rPr>
                <w:i/>
                <w:sz w:val="18"/>
                <w:lang w:val="ka-GE"/>
              </w:rPr>
              <w:t xml:space="preserve">ინდივიდუალურად და სრულად.  კომპანია პასუხისმგებელია </w:t>
            </w:r>
            <w:r w:rsidR="00CD788A">
              <w:rPr>
                <w:i/>
                <w:sz w:val="18"/>
                <w:lang w:val="ka-GE"/>
              </w:rPr>
              <w:t>დაიცვას შრომის უსაფრთხოების</w:t>
            </w:r>
            <w:r w:rsidR="004C7931">
              <w:rPr>
                <w:i/>
                <w:sz w:val="18"/>
                <w:lang w:val="ka-GE"/>
              </w:rPr>
              <w:t xml:space="preserve"> წესები</w:t>
            </w:r>
            <w:r w:rsidR="00CD788A">
              <w:rPr>
                <w:i/>
                <w:sz w:val="18"/>
                <w:lang w:val="ka-GE"/>
              </w:rPr>
              <w:t xml:space="preserve"> და </w:t>
            </w:r>
            <w:r w:rsidR="0077232B">
              <w:rPr>
                <w:i/>
                <w:sz w:val="18"/>
                <w:lang w:val="ka-GE"/>
              </w:rPr>
              <w:t xml:space="preserve">შესაბამისად, </w:t>
            </w:r>
            <w:r w:rsidR="00821B23">
              <w:rPr>
                <w:i/>
                <w:sz w:val="18"/>
                <w:lang w:val="ka-GE"/>
              </w:rPr>
              <w:t xml:space="preserve">სრულ </w:t>
            </w:r>
            <w:r w:rsidR="00CD788A">
              <w:rPr>
                <w:i/>
                <w:sz w:val="18"/>
                <w:lang w:val="ka-GE"/>
              </w:rPr>
              <w:t>პასუხისმგებლობა</w:t>
            </w:r>
            <w:r w:rsidR="004C7931">
              <w:rPr>
                <w:i/>
                <w:sz w:val="18"/>
                <w:lang w:val="ka-GE"/>
              </w:rPr>
              <w:t>ს</w:t>
            </w:r>
            <w:r w:rsidR="00CD788A">
              <w:rPr>
                <w:i/>
                <w:sz w:val="18"/>
                <w:lang w:val="ka-GE"/>
              </w:rPr>
              <w:t xml:space="preserve"> </w:t>
            </w:r>
            <w:r w:rsidR="004C7931">
              <w:rPr>
                <w:i/>
                <w:sz w:val="18"/>
                <w:lang w:val="ka-GE"/>
              </w:rPr>
              <w:t>იღებ</w:t>
            </w:r>
            <w:r w:rsidR="00CD788A">
              <w:rPr>
                <w:i/>
                <w:sz w:val="18"/>
                <w:lang w:val="ka-GE"/>
              </w:rPr>
              <w:t>ს ყველა შესაძლო შედეგზე</w:t>
            </w:r>
            <w:r w:rsidR="0077232B">
              <w:rPr>
                <w:i/>
                <w:sz w:val="18"/>
                <w:lang w:val="ka-GE"/>
              </w:rPr>
              <w:t xml:space="preserve"> რაც მათი არაჯეროვნად შესრულებით შესაძლოა დადგეს.</w:t>
            </w:r>
          </w:p>
          <w:p w14:paraId="66110F89" w14:textId="77777777" w:rsidR="001512F8" w:rsidRPr="001512F8" w:rsidRDefault="001512F8" w:rsidP="001512F8">
            <w:pPr>
              <w:rPr>
                <w:lang w:val="ka-GE"/>
              </w:rPr>
            </w:pPr>
          </w:p>
        </w:tc>
      </w:tr>
      <w:tr w:rsidR="001302F4" w:rsidRPr="008D00C8" w14:paraId="63C56154" w14:textId="77777777" w:rsidTr="009D75CC">
        <w:trPr>
          <w:trHeight w:val="1246"/>
        </w:trPr>
        <w:tc>
          <w:tcPr>
            <w:tcW w:w="630" w:type="dxa"/>
            <w:vAlign w:val="center"/>
          </w:tcPr>
          <w:p w14:paraId="57EE4D29" w14:textId="77777777" w:rsidR="001302F4" w:rsidRDefault="001302F4" w:rsidP="002E43FE">
            <w:pPr>
              <w:jc w:val="center"/>
              <w:rPr>
                <w:lang w:val="ka-GE"/>
              </w:rPr>
            </w:pPr>
            <w:r>
              <w:rPr>
                <w:lang w:val="ka-GE"/>
              </w:rPr>
              <w:t>2.23</w:t>
            </w:r>
          </w:p>
        </w:tc>
        <w:tc>
          <w:tcPr>
            <w:tcW w:w="4050" w:type="dxa"/>
            <w:vAlign w:val="center"/>
          </w:tcPr>
          <w:p w14:paraId="6C130598" w14:textId="77777777" w:rsidR="001302F4" w:rsidRDefault="001302F4" w:rsidP="002E43FE">
            <w:pPr>
              <w:rPr>
                <w:lang w:val="ka-GE"/>
              </w:rPr>
            </w:pPr>
            <w:r>
              <w:rPr>
                <w:lang w:val="ka-GE"/>
              </w:rPr>
              <w:t>სამუშაოების დასრულების ვადები:</w:t>
            </w:r>
          </w:p>
        </w:tc>
        <w:tc>
          <w:tcPr>
            <w:tcW w:w="5670" w:type="dxa"/>
            <w:vAlign w:val="center"/>
          </w:tcPr>
          <w:p w14:paraId="30CA810B" w14:textId="77777777" w:rsidR="001302F4" w:rsidRPr="006E025C" w:rsidRDefault="001302F4" w:rsidP="002E43FE">
            <w:pPr>
              <w:rPr>
                <w:lang w:val="ka-GE"/>
              </w:rPr>
            </w:pPr>
            <w:r w:rsidRPr="003D58E9">
              <w:rPr>
                <w:lang w:val="ka-GE"/>
              </w:rPr>
              <w:t xml:space="preserve">კონტრაქტის ხელმოწერის თარიღიდან </w:t>
            </w:r>
            <w:r w:rsidRPr="004D2C16">
              <w:rPr>
                <w:color w:val="0000FF"/>
                <w:lang w:val="ka-GE"/>
              </w:rPr>
              <w:t>7 დღის</w:t>
            </w:r>
            <w:r w:rsidRPr="003D58E9">
              <w:rPr>
                <w:lang w:val="ka-GE"/>
              </w:rPr>
              <w:t xml:space="preserve"> განმავლობაში კონტრატორმა </w:t>
            </w:r>
            <w:r>
              <w:rPr>
                <w:lang w:val="ka-GE"/>
              </w:rPr>
              <w:t xml:space="preserve">ბანკს </w:t>
            </w:r>
            <w:r w:rsidRPr="003D58E9">
              <w:rPr>
                <w:lang w:val="ka-GE"/>
              </w:rPr>
              <w:t xml:space="preserve">უნდა </w:t>
            </w:r>
            <w:r>
              <w:rPr>
                <w:lang w:val="ka-GE"/>
              </w:rPr>
              <w:t>წარმოუ</w:t>
            </w:r>
            <w:r w:rsidRPr="003D58E9">
              <w:rPr>
                <w:lang w:val="ka-GE"/>
              </w:rPr>
              <w:t>დგინოს სამუშაოების პროგრამა.</w:t>
            </w:r>
            <w:r>
              <w:rPr>
                <w:lang w:val="ka-GE"/>
              </w:rPr>
              <w:t xml:space="preserve"> სადაც გაწერილი იქნება სამუშაოების ეტაპების შესრულების ვადები.</w:t>
            </w:r>
          </w:p>
        </w:tc>
      </w:tr>
      <w:tr w:rsidR="001302F4" w:rsidRPr="008D00C8" w14:paraId="2041AD8D" w14:textId="77777777" w:rsidTr="009D75CC">
        <w:trPr>
          <w:trHeight w:val="1790"/>
        </w:trPr>
        <w:tc>
          <w:tcPr>
            <w:tcW w:w="630" w:type="dxa"/>
            <w:vAlign w:val="center"/>
          </w:tcPr>
          <w:p w14:paraId="2633C7A8" w14:textId="77777777" w:rsidR="001302F4" w:rsidRDefault="001302F4" w:rsidP="002E43FE">
            <w:pPr>
              <w:jc w:val="center"/>
              <w:rPr>
                <w:lang w:val="ka-GE"/>
              </w:rPr>
            </w:pPr>
            <w:r>
              <w:rPr>
                <w:lang w:val="ka-GE"/>
              </w:rPr>
              <w:lastRenderedPageBreak/>
              <w:t>2.24</w:t>
            </w:r>
          </w:p>
        </w:tc>
        <w:tc>
          <w:tcPr>
            <w:tcW w:w="4050" w:type="dxa"/>
            <w:vAlign w:val="center"/>
          </w:tcPr>
          <w:p w14:paraId="2B7F4057" w14:textId="77777777" w:rsidR="001302F4" w:rsidRDefault="001302F4" w:rsidP="002E43FE">
            <w:pPr>
              <w:rPr>
                <w:lang w:val="ka-GE"/>
              </w:rPr>
            </w:pPr>
            <w:r>
              <w:rPr>
                <w:lang w:val="ka-GE"/>
              </w:rPr>
              <w:t>ჯარიმები ვადაგადაცილებაზე:</w:t>
            </w:r>
          </w:p>
        </w:tc>
        <w:tc>
          <w:tcPr>
            <w:tcW w:w="5670" w:type="dxa"/>
            <w:vAlign w:val="center"/>
          </w:tcPr>
          <w:p w14:paraId="4BD407F2" w14:textId="77777777" w:rsidR="001302F4" w:rsidRPr="003D58E9" w:rsidRDefault="001302F4" w:rsidP="002E43FE">
            <w:pPr>
              <w:rPr>
                <w:lang w:val="ka-GE"/>
              </w:rPr>
            </w:pPr>
            <w:r>
              <w:rPr>
                <w:lang w:val="ka-GE"/>
              </w:rPr>
              <w:t xml:space="preserve">თითოეული ეტაპის </w:t>
            </w:r>
            <w:r w:rsidRPr="003D58E9">
              <w:rPr>
                <w:lang w:val="ka-GE"/>
              </w:rPr>
              <w:t xml:space="preserve">სამუშაოების დასრულების ვადის გადაცილების ჯარიმა შეადგენს </w:t>
            </w:r>
            <w:r>
              <w:rPr>
                <w:lang w:val="ka-GE"/>
              </w:rPr>
              <w:t>შესაბამისი ეტაპის სამუშაოების ღირებულების</w:t>
            </w:r>
            <w:r w:rsidRPr="003D58E9">
              <w:rPr>
                <w:lang w:val="ka-GE"/>
              </w:rPr>
              <w:t xml:space="preserve"> </w:t>
            </w:r>
            <w:r w:rsidRPr="004D2C16">
              <w:rPr>
                <w:color w:val="0000FF"/>
                <w:lang w:val="ka-GE"/>
              </w:rPr>
              <w:t>0,5%</w:t>
            </w:r>
            <w:r w:rsidRPr="003D58E9">
              <w:rPr>
                <w:lang w:val="ka-GE"/>
              </w:rPr>
              <w:t xml:space="preserve"> თითოეულ გადაცილებულ დღეზე. სამუშაოების ვადაგადაცილების  ჯარიმის მაქსიმალური თანხა შეადგენს კონტრაქტის საბოლოო ფასის</w:t>
            </w:r>
            <w:r>
              <w:rPr>
                <w:lang w:val="ka-GE"/>
              </w:rPr>
              <w:t xml:space="preserve"> </w:t>
            </w:r>
            <w:r w:rsidRPr="004D2C16">
              <w:rPr>
                <w:color w:val="0000FF"/>
                <w:lang w:val="ka-GE"/>
              </w:rPr>
              <w:t>10%</w:t>
            </w:r>
            <w:r w:rsidRPr="004D2C16">
              <w:rPr>
                <w:lang w:val="ka-GE"/>
              </w:rPr>
              <w:t>-ს.</w:t>
            </w:r>
          </w:p>
        </w:tc>
      </w:tr>
      <w:tr w:rsidR="001302F4" w:rsidRPr="008D00C8" w14:paraId="68CE5CFA" w14:textId="77777777" w:rsidTr="009D75CC">
        <w:trPr>
          <w:trHeight w:val="1790"/>
        </w:trPr>
        <w:tc>
          <w:tcPr>
            <w:tcW w:w="630" w:type="dxa"/>
            <w:vAlign w:val="center"/>
          </w:tcPr>
          <w:p w14:paraId="12ABBD83" w14:textId="77777777" w:rsidR="001302F4" w:rsidRDefault="001302F4" w:rsidP="002E43FE">
            <w:pPr>
              <w:jc w:val="center"/>
              <w:rPr>
                <w:lang w:val="ka-GE"/>
              </w:rPr>
            </w:pPr>
            <w:r>
              <w:rPr>
                <w:lang w:val="ka-GE"/>
              </w:rPr>
              <w:t>2.25</w:t>
            </w:r>
          </w:p>
        </w:tc>
        <w:tc>
          <w:tcPr>
            <w:tcW w:w="4050" w:type="dxa"/>
            <w:vAlign w:val="center"/>
          </w:tcPr>
          <w:p w14:paraId="61920269" w14:textId="77777777" w:rsidR="001302F4" w:rsidRDefault="001302F4" w:rsidP="002E43FE">
            <w:pPr>
              <w:rPr>
                <w:lang w:val="ka-GE"/>
              </w:rPr>
            </w:pPr>
            <w:r>
              <w:rPr>
                <w:lang w:val="ka-GE"/>
              </w:rPr>
              <w:t>პროექტის მენეჯერი/სამუშაოების ზედამხედველი:</w:t>
            </w:r>
          </w:p>
        </w:tc>
        <w:tc>
          <w:tcPr>
            <w:tcW w:w="5670" w:type="dxa"/>
            <w:vAlign w:val="center"/>
          </w:tcPr>
          <w:p w14:paraId="39735C59" w14:textId="77777777" w:rsidR="001302F4" w:rsidRDefault="001302F4" w:rsidP="002E43FE">
            <w:pPr>
              <w:rPr>
                <w:lang w:val="ka-GE"/>
              </w:rPr>
            </w:pPr>
            <w:r>
              <w:rPr>
                <w:lang w:val="ka-GE"/>
              </w:rPr>
              <w:t>კონტრაქტორმა ხელშეკრულების ფარგლებში უნდა გაითვალისწინოს პროექტის მენეჯერის ტექნიკური ხასიათის მითითებები. ხელშეკრულების ფარგლებში პროექტის მენეჯერი/სამუშაოების ზედამხედველი არის:</w:t>
            </w:r>
          </w:p>
          <w:p w14:paraId="19AA92E2" w14:textId="77777777" w:rsidR="001302F4" w:rsidRPr="00A9631E" w:rsidRDefault="001302F4" w:rsidP="002E43FE">
            <w:pPr>
              <w:rPr>
                <w:color w:val="0000FF"/>
                <w:sz w:val="12"/>
                <w:lang w:val="ka-GE"/>
              </w:rPr>
            </w:pPr>
          </w:p>
          <w:p w14:paraId="3FD1A5B1" w14:textId="77777777" w:rsidR="001302F4" w:rsidRPr="001D6452" w:rsidRDefault="001302F4" w:rsidP="002E43FE">
            <w:r>
              <w:rPr>
                <w:color w:val="0000FF"/>
                <w:lang w:val="ka-GE"/>
              </w:rPr>
              <w:t>დაზუსტდება ხელშეკრულების გაფორმების ეტაპზე</w:t>
            </w:r>
          </w:p>
        </w:tc>
      </w:tr>
      <w:tr w:rsidR="001302F4" w:rsidRPr="008D00C8" w14:paraId="612EF563" w14:textId="77777777" w:rsidTr="009D75CC">
        <w:trPr>
          <w:trHeight w:val="1790"/>
        </w:trPr>
        <w:tc>
          <w:tcPr>
            <w:tcW w:w="630" w:type="dxa"/>
            <w:vAlign w:val="center"/>
          </w:tcPr>
          <w:p w14:paraId="4FD1CF51" w14:textId="77777777" w:rsidR="001302F4" w:rsidRDefault="001302F4" w:rsidP="002E43FE">
            <w:pPr>
              <w:jc w:val="center"/>
              <w:rPr>
                <w:lang w:val="ka-GE"/>
              </w:rPr>
            </w:pPr>
            <w:r>
              <w:rPr>
                <w:lang w:val="ka-GE"/>
              </w:rPr>
              <w:t>2.26</w:t>
            </w:r>
          </w:p>
        </w:tc>
        <w:tc>
          <w:tcPr>
            <w:tcW w:w="4050" w:type="dxa"/>
            <w:vAlign w:val="center"/>
          </w:tcPr>
          <w:p w14:paraId="3F0B30DD" w14:textId="77777777" w:rsidR="001302F4" w:rsidRDefault="001302F4" w:rsidP="002E43FE">
            <w:pPr>
              <w:rPr>
                <w:lang w:val="ka-GE"/>
              </w:rPr>
            </w:pPr>
            <w:r>
              <w:rPr>
                <w:lang w:val="ka-GE"/>
              </w:rPr>
              <w:t>ანგარიშსწორება:</w:t>
            </w:r>
          </w:p>
        </w:tc>
        <w:tc>
          <w:tcPr>
            <w:tcW w:w="5670" w:type="dxa"/>
            <w:vAlign w:val="center"/>
          </w:tcPr>
          <w:p w14:paraId="2B5E7158" w14:textId="77777777" w:rsidR="001302F4" w:rsidRDefault="001302F4" w:rsidP="002E43FE">
            <w:pPr>
              <w:rPr>
                <w:lang w:val="ka-GE"/>
              </w:rPr>
            </w:pPr>
            <w:r w:rsidRPr="0088394E">
              <w:rPr>
                <w:lang w:val="ka-GE"/>
              </w:rPr>
              <w:t xml:space="preserve">ხელშეკრულების ფარგლებში ანგარიშსწორება განხორციელდება შესაბამისი ცალკეული პროექტის/დავალების სრულად და ჯეროვნად შესრულებისა და მხარეთა შორის შესაბამისი მიღება-ჩაბარების აქტის გაფორმებიდან </w:t>
            </w:r>
            <w:r>
              <w:rPr>
                <w:color w:val="0000FF"/>
                <w:lang w:val="ka-GE"/>
              </w:rPr>
              <w:t>10</w:t>
            </w:r>
            <w:r w:rsidRPr="0088394E">
              <w:rPr>
                <w:color w:val="0000FF"/>
                <w:lang w:val="ka-GE"/>
              </w:rPr>
              <w:t xml:space="preserve"> (</w:t>
            </w:r>
            <w:r>
              <w:rPr>
                <w:color w:val="0000FF"/>
                <w:lang w:val="ka-GE"/>
              </w:rPr>
              <w:t>ათი</w:t>
            </w:r>
            <w:r w:rsidRPr="0088394E">
              <w:rPr>
                <w:color w:val="0000FF"/>
                <w:lang w:val="ka-GE"/>
              </w:rPr>
              <w:t>) საბანკო დღის ვადაში.</w:t>
            </w:r>
          </w:p>
        </w:tc>
      </w:tr>
      <w:tr w:rsidR="00E90D89" w:rsidRPr="008D00C8" w14:paraId="2E53689A" w14:textId="77777777" w:rsidTr="009D75CC">
        <w:trPr>
          <w:trHeight w:val="1790"/>
        </w:trPr>
        <w:tc>
          <w:tcPr>
            <w:tcW w:w="630" w:type="dxa"/>
            <w:vAlign w:val="center"/>
          </w:tcPr>
          <w:p w14:paraId="747EC457" w14:textId="50E09C75" w:rsidR="00E90D89" w:rsidRDefault="00E90D89" w:rsidP="002E43FE">
            <w:pPr>
              <w:jc w:val="center"/>
              <w:rPr>
                <w:lang w:val="ka-GE"/>
              </w:rPr>
            </w:pPr>
            <w:r>
              <w:rPr>
                <w:lang w:val="ka-GE"/>
              </w:rPr>
              <w:t>2.27</w:t>
            </w:r>
          </w:p>
        </w:tc>
        <w:tc>
          <w:tcPr>
            <w:tcW w:w="4050" w:type="dxa"/>
            <w:vAlign w:val="center"/>
          </w:tcPr>
          <w:p w14:paraId="3E3F3365" w14:textId="2451B4F8" w:rsidR="00E90D89" w:rsidRDefault="00E90D89" w:rsidP="002E43FE">
            <w:pPr>
              <w:rPr>
                <w:lang w:val="ka-GE"/>
              </w:rPr>
            </w:pPr>
            <w:r>
              <w:rPr>
                <w:lang w:val="ka-GE"/>
              </w:rPr>
              <w:t>დეფექტებზე</w:t>
            </w:r>
            <w:r w:rsidR="00A77EB8">
              <w:rPr>
                <w:lang w:val="ka-GE"/>
              </w:rPr>
              <w:t xml:space="preserve"> და ხარისხზე</w:t>
            </w:r>
            <w:r>
              <w:rPr>
                <w:lang w:val="ka-GE"/>
              </w:rPr>
              <w:t xml:space="preserve"> პასუხისმგებლობის გარანტია</w:t>
            </w:r>
          </w:p>
        </w:tc>
        <w:tc>
          <w:tcPr>
            <w:tcW w:w="5670" w:type="dxa"/>
            <w:vAlign w:val="center"/>
          </w:tcPr>
          <w:p w14:paraId="19A371DA" w14:textId="6D9858B8" w:rsidR="00E90D89" w:rsidRPr="0088394E" w:rsidRDefault="00A77EB8" w:rsidP="002E43FE">
            <w:pPr>
              <w:rPr>
                <w:lang w:val="ka-GE"/>
              </w:rPr>
            </w:pPr>
            <w:r>
              <w:rPr>
                <w:lang w:val="ka-GE"/>
              </w:rPr>
              <w:t xml:space="preserve">კომპანია პასუხისმგებელი იქნება შესრულებული სამუშაოების ხარისხზე და დეფექტებზე სამუშაოების დასრულებიდან და შესაბამისი მიღება-ჩაბარების აქტის გაფორმებიდან </w:t>
            </w:r>
            <w:r w:rsidRPr="00A77EB8">
              <w:rPr>
                <w:color w:val="0000FF"/>
                <w:lang w:val="ka-GE"/>
              </w:rPr>
              <w:t>12 (თორმეტი) თვის განმავლობაში.</w:t>
            </w:r>
          </w:p>
        </w:tc>
      </w:tr>
    </w:tbl>
    <w:p w14:paraId="6188CE8C" w14:textId="77777777" w:rsidR="001302F4" w:rsidRDefault="001302F4" w:rsidP="001302F4">
      <w:pPr>
        <w:ind w:left="-990"/>
        <w:rPr>
          <w:b/>
          <w:color w:val="0000FF"/>
          <w:lang w:val="ka-GE"/>
        </w:rPr>
      </w:pPr>
    </w:p>
    <w:p w14:paraId="5868CD2A" w14:textId="77777777" w:rsidR="001302F4" w:rsidRPr="00A3308E" w:rsidRDefault="001302F4" w:rsidP="001302F4">
      <w:pPr>
        <w:ind w:left="-990"/>
        <w:rPr>
          <w:b/>
          <w:color w:val="0000FF"/>
          <w:lang w:val="ka-GE"/>
        </w:rPr>
      </w:pPr>
    </w:p>
    <w:bookmarkEnd w:id="4"/>
    <w:bookmarkEnd w:id="5"/>
    <w:bookmarkEnd w:id="6"/>
    <w:p w14:paraId="7FB29244" w14:textId="77777777" w:rsidR="0031588A" w:rsidRPr="00385A7E" w:rsidRDefault="0031588A" w:rsidP="00487F90">
      <w:pPr>
        <w:pStyle w:val="a"/>
        <w:numPr>
          <w:ilvl w:val="0"/>
          <w:numId w:val="0"/>
        </w:numPr>
        <w:ind w:left="-270"/>
        <w:rPr>
          <w:rFonts w:eastAsiaTheme="minorHAnsi" w:cs="Sylfaen"/>
          <w:color w:val="auto"/>
          <w:sz w:val="22"/>
          <w:szCs w:val="20"/>
          <w:lang w:eastAsia="en-US"/>
        </w:rPr>
      </w:pPr>
    </w:p>
    <w:p w14:paraId="00A23165" w14:textId="77777777" w:rsidR="0031588A" w:rsidRPr="00385A7E" w:rsidRDefault="0031588A" w:rsidP="00487F90">
      <w:pPr>
        <w:pStyle w:val="a"/>
        <w:numPr>
          <w:ilvl w:val="0"/>
          <w:numId w:val="0"/>
        </w:numPr>
        <w:ind w:left="-270"/>
        <w:rPr>
          <w:rFonts w:eastAsiaTheme="minorHAnsi" w:cs="Sylfaen"/>
          <w:color w:val="auto"/>
          <w:sz w:val="22"/>
          <w:szCs w:val="20"/>
          <w:lang w:eastAsia="en-US"/>
        </w:rPr>
      </w:pPr>
    </w:p>
    <w:p w14:paraId="60DB8CEA" w14:textId="1D0B66F5" w:rsidR="00B90F24" w:rsidRPr="00385A7E" w:rsidRDefault="00B90F24">
      <w:pPr>
        <w:jc w:val="left"/>
        <w:rPr>
          <w:rFonts w:cs="Sylfaen"/>
          <w:b/>
          <w:color w:val="auto"/>
          <w:sz w:val="22"/>
          <w:lang w:val="ka-GE"/>
        </w:rPr>
      </w:pPr>
      <w:r w:rsidRPr="00385A7E">
        <w:rPr>
          <w:rFonts w:cs="Sylfaen"/>
          <w:color w:val="auto"/>
          <w:sz w:val="22"/>
        </w:rPr>
        <w:br w:type="page"/>
      </w:r>
    </w:p>
    <w:p w14:paraId="61B9E3D8" w14:textId="77777777" w:rsidR="0031588A" w:rsidRPr="00385A7E" w:rsidRDefault="0031588A" w:rsidP="00354A6B">
      <w:pPr>
        <w:pStyle w:val="a"/>
        <w:numPr>
          <w:ilvl w:val="0"/>
          <w:numId w:val="0"/>
        </w:numPr>
        <w:rPr>
          <w:rFonts w:eastAsiaTheme="minorHAnsi" w:cs="Sylfaen"/>
          <w:color w:val="auto"/>
          <w:sz w:val="22"/>
          <w:szCs w:val="20"/>
          <w:lang w:eastAsia="en-US"/>
        </w:rPr>
      </w:pPr>
    </w:p>
    <w:p w14:paraId="1576CCA8" w14:textId="65E77AE7" w:rsidR="00BE670B" w:rsidRPr="00385A7E" w:rsidRDefault="00E3757A" w:rsidP="00487F90">
      <w:pPr>
        <w:pStyle w:val="a"/>
        <w:numPr>
          <w:ilvl w:val="0"/>
          <w:numId w:val="0"/>
        </w:numPr>
        <w:ind w:left="-270"/>
        <w:rPr>
          <w:rFonts w:eastAsiaTheme="minorHAnsi" w:cs="Sylfaen"/>
          <w:color w:val="auto"/>
          <w:sz w:val="22"/>
          <w:szCs w:val="20"/>
          <w:lang w:eastAsia="en-US"/>
        </w:rPr>
      </w:pPr>
      <w:bookmarkStart w:id="16" w:name="_Toc53650280"/>
      <w:r w:rsidRPr="00385A7E">
        <w:rPr>
          <w:rFonts w:eastAsiaTheme="minorHAnsi" w:cs="Sylfaen"/>
          <w:color w:val="auto"/>
          <w:sz w:val="22"/>
          <w:szCs w:val="20"/>
          <w:lang w:eastAsia="en-US"/>
        </w:rPr>
        <w:t>დანართი</w:t>
      </w:r>
      <w:r w:rsidR="00F27968" w:rsidRPr="00385A7E">
        <w:rPr>
          <w:rFonts w:eastAsiaTheme="minorHAnsi" w:cs="Sylfaen"/>
          <w:color w:val="auto"/>
          <w:sz w:val="22"/>
          <w:szCs w:val="20"/>
          <w:lang w:eastAsia="en-US"/>
        </w:rPr>
        <w:t xml:space="preserve"> N</w:t>
      </w:r>
      <w:r w:rsidRPr="00385A7E">
        <w:rPr>
          <w:rFonts w:eastAsiaTheme="minorHAnsi" w:cs="Sylfaen"/>
          <w:color w:val="auto"/>
          <w:sz w:val="22"/>
          <w:szCs w:val="20"/>
          <w:lang w:eastAsia="en-US"/>
        </w:rPr>
        <w:t>1: ფასების ცხრილი</w:t>
      </w:r>
      <w:r w:rsidR="0031588A" w:rsidRPr="00385A7E">
        <w:rPr>
          <w:rFonts w:eastAsiaTheme="minorHAnsi" w:cs="Sylfaen"/>
          <w:color w:val="auto"/>
          <w:sz w:val="22"/>
          <w:szCs w:val="20"/>
          <w:lang w:eastAsia="en-US"/>
        </w:rPr>
        <w:t xml:space="preserve"> თანდართულია</w:t>
      </w:r>
      <w:bookmarkEnd w:id="16"/>
      <w:r w:rsidR="0031588A" w:rsidRPr="00385A7E">
        <w:rPr>
          <w:rFonts w:eastAsiaTheme="minorHAnsi" w:cs="Sylfaen"/>
          <w:color w:val="auto"/>
          <w:sz w:val="22"/>
          <w:szCs w:val="20"/>
          <w:lang w:eastAsia="en-US"/>
        </w:rPr>
        <w:t xml:space="preserve"> </w:t>
      </w:r>
    </w:p>
    <w:p w14:paraId="798143FC" w14:textId="77777777" w:rsidR="00C50B02" w:rsidRPr="00385A7E" w:rsidRDefault="00C50B02" w:rsidP="00C50B02">
      <w:pPr>
        <w:pStyle w:val="a0"/>
        <w:numPr>
          <w:ilvl w:val="0"/>
          <w:numId w:val="0"/>
        </w:numPr>
        <w:ind w:left="360"/>
        <w:rPr>
          <w:color w:val="auto"/>
          <w:lang w:eastAsia="en-US"/>
        </w:rPr>
      </w:pPr>
    </w:p>
    <w:p w14:paraId="0AE3F73E" w14:textId="77777777" w:rsidR="00B54332" w:rsidRPr="00385A7E" w:rsidRDefault="00B54332">
      <w:pPr>
        <w:jc w:val="left"/>
        <w:rPr>
          <w:color w:val="auto"/>
          <w:lang w:val="ka-GE"/>
        </w:rPr>
      </w:pPr>
    </w:p>
    <w:p w14:paraId="6690B88C" w14:textId="77777777" w:rsidR="00B54332" w:rsidRPr="00385A7E" w:rsidRDefault="00B54332">
      <w:pPr>
        <w:jc w:val="left"/>
        <w:rPr>
          <w:color w:val="auto"/>
          <w:lang w:val="ka-GE"/>
        </w:rPr>
      </w:pPr>
    </w:p>
    <w:p w14:paraId="5904C772" w14:textId="19DD78FD" w:rsidR="00F01479" w:rsidRPr="00385A7E" w:rsidRDefault="00F01479">
      <w:pPr>
        <w:jc w:val="left"/>
        <w:rPr>
          <w:color w:val="auto"/>
          <w:lang w:val="ka-GE"/>
        </w:rPr>
      </w:pPr>
      <w:r w:rsidRPr="00385A7E">
        <w:rPr>
          <w:color w:val="auto"/>
          <w:lang w:val="ka-GE"/>
        </w:rPr>
        <w:br w:type="page"/>
      </w:r>
    </w:p>
    <w:p w14:paraId="607749FD" w14:textId="77777777" w:rsidR="00B54332" w:rsidRPr="00385A7E" w:rsidRDefault="00B54332">
      <w:pPr>
        <w:jc w:val="left"/>
        <w:rPr>
          <w:color w:val="auto"/>
          <w:lang w:val="ka-GE"/>
        </w:rPr>
      </w:pPr>
    </w:p>
    <w:p w14:paraId="05469CFC" w14:textId="77777777" w:rsidR="007B085E" w:rsidRPr="00385A7E" w:rsidRDefault="007B085E" w:rsidP="00C525A4">
      <w:pPr>
        <w:pStyle w:val="a"/>
        <w:numPr>
          <w:ilvl w:val="0"/>
          <w:numId w:val="0"/>
        </w:numPr>
        <w:rPr>
          <w:color w:val="auto"/>
          <w:lang w:val="en-US"/>
        </w:rPr>
      </w:pPr>
    </w:p>
    <w:p w14:paraId="6BDF7306" w14:textId="561DF21B" w:rsidR="001804C8" w:rsidRPr="00385A7E" w:rsidRDefault="0016141B" w:rsidP="00C525A4">
      <w:pPr>
        <w:pStyle w:val="a"/>
        <w:numPr>
          <w:ilvl w:val="0"/>
          <w:numId w:val="0"/>
        </w:numPr>
        <w:ind w:left="360" w:hanging="360"/>
        <w:jc w:val="left"/>
        <w:rPr>
          <w:rFonts w:eastAsiaTheme="minorHAnsi" w:cs="Sylfaen"/>
          <w:color w:val="auto"/>
          <w:sz w:val="22"/>
          <w:szCs w:val="20"/>
          <w:lang w:val="en-US" w:eastAsia="en-US"/>
        </w:rPr>
      </w:pPr>
      <w:bookmarkStart w:id="17" w:name="_Toc53650281"/>
      <w:r w:rsidRPr="00385A7E">
        <w:rPr>
          <w:rFonts w:eastAsiaTheme="minorHAnsi" w:cs="Sylfaen"/>
          <w:color w:val="auto"/>
          <w:sz w:val="22"/>
          <w:szCs w:val="20"/>
          <w:lang w:eastAsia="en-US"/>
        </w:rPr>
        <w:t xml:space="preserve">დანართი </w:t>
      </w:r>
      <w:r w:rsidR="007F63BB" w:rsidRPr="00385A7E">
        <w:rPr>
          <w:rFonts w:eastAsiaTheme="minorHAnsi" w:cs="Sylfaen"/>
          <w:color w:val="auto"/>
          <w:sz w:val="22"/>
          <w:szCs w:val="20"/>
          <w:lang w:eastAsia="en-US"/>
        </w:rPr>
        <w:t>N</w:t>
      </w:r>
      <w:r w:rsidRPr="00385A7E">
        <w:rPr>
          <w:rFonts w:eastAsiaTheme="minorHAnsi" w:cs="Sylfaen"/>
          <w:color w:val="auto"/>
          <w:sz w:val="22"/>
          <w:szCs w:val="20"/>
          <w:lang w:eastAsia="en-US"/>
        </w:rPr>
        <w:t>2: საბანკო რეკვიზიტები</w:t>
      </w:r>
      <w:bookmarkEnd w:id="17"/>
    </w:p>
    <w:p w14:paraId="2E039F01" w14:textId="5BF7BEB5"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ორგანიზაციის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დასახელება</w:t>
      </w:r>
      <w:r w:rsidRPr="00385A7E">
        <w:rPr>
          <w:rFonts w:asciiTheme="minorHAnsi" w:hAnsiTheme="minorHAnsi" w:cstheme="minorHAnsi"/>
          <w:color w:val="auto"/>
          <w:lang w:val="ka-GE" w:eastAsia="ja-JP"/>
        </w:rPr>
        <w:t>:</w:t>
      </w:r>
    </w:p>
    <w:p w14:paraId="4B2DFF11" w14:textId="13C175CA" w:rsidR="0016141B" w:rsidRPr="00385A7E" w:rsidRDefault="0016141B" w:rsidP="0016141B">
      <w:pPr>
        <w:spacing w:line="360" w:lineRule="auto"/>
        <w:rPr>
          <w:rFonts w:cstheme="minorHAnsi"/>
          <w:color w:val="auto"/>
          <w:lang w:val="ka-GE" w:eastAsia="ja-JP"/>
        </w:rPr>
      </w:pPr>
      <w:r w:rsidRPr="00385A7E">
        <w:rPr>
          <w:rFonts w:cs="Sylfaen"/>
          <w:color w:val="auto"/>
          <w:lang w:val="ka-GE" w:eastAsia="ja-JP"/>
        </w:rPr>
        <w:t>საიდენტიფიკაციო</w:t>
      </w:r>
      <w:r w:rsidRPr="00385A7E">
        <w:rPr>
          <w:rFonts w:asciiTheme="minorHAnsi" w:hAnsiTheme="minorHAnsi" w:cstheme="minorHAnsi"/>
          <w:color w:val="auto"/>
          <w:lang w:val="ka-GE" w:eastAsia="ja-JP"/>
        </w:rPr>
        <w:t xml:space="preserve"> </w:t>
      </w:r>
      <w:r w:rsidRPr="00385A7E">
        <w:rPr>
          <w:rFonts w:cs="Sylfaen"/>
          <w:color w:val="auto"/>
          <w:lang w:val="ka-GE" w:eastAsia="ja-JP"/>
        </w:rPr>
        <w:t>კოდი</w:t>
      </w:r>
      <w:r w:rsidR="00C543C0" w:rsidRPr="00385A7E">
        <w:rPr>
          <w:rFonts w:cstheme="minorHAnsi"/>
          <w:color w:val="auto"/>
          <w:lang w:val="ka-GE" w:eastAsia="ja-JP"/>
        </w:rPr>
        <w:t>:</w:t>
      </w:r>
    </w:p>
    <w:p w14:paraId="45C56343" w14:textId="30D3B549"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იურიდიული</w:t>
      </w:r>
      <w:r w:rsidRPr="00385A7E">
        <w:rPr>
          <w:rFonts w:asciiTheme="minorHAnsi" w:hAnsiTheme="minorHAnsi" w:cstheme="minorHAnsi"/>
          <w:color w:val="auto"/>
          <w:lang w:val="ka-GE" w:eastAsia="ja-JP"/>
        </w:rPr>
        <w:t xml:space="preserve"> </w:t>
      </w:r>
      <w:r w:rsidRPr="00385A7E">
        <w:rPr>
          <w:rFonts w:cs="Sylfaen"/>
          <w:color w:val="auto"/>
          <w:lang w:val="ka-GE" w:eastAsia="ja-JP"/>
        </w:rPr>
        <w:t>მისამართი</w:t>
      </w:r>
      <w:r w:rsidRPr="00385A7E">
        <w:rPr>
          <w:rFonts w:asciiTheme="minorHAnsi" w:hAnsiTheme="minorHAnsi" w:cstheme="minorHAnsi"/>
          <w:color w:val="auto"/>
          <w:lang w:val="ka-GE" w:eastAsia="ja-JP"/>
        </w:rPr>
        <w:t>:</w:t>
      </w:r>
    </w:p>
    <w:p w14:paraId="5E762DC2" w14:textId="44DE8C42"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ფაქტიური</w:t>
      </w:r>
      <w:r w:rsidRPr="00385A7E">
        <w:rPr>
          <w:rFonts w:asciiTheme="minorHAnsi" w:hAnsiTheme="minorHAnsi" w:cstheme="minorHAnsi"/>
          <w:color w:val="auto"/>
          <w:lang w:val="ka-GE" w:eastAsia="ja-JP"/>
        </w:rPr>
        <w:t xml:space="preserve"> </w:t>
      </w:r>
      <w:r w:rsidRPr="00385A7E">
        <w:rPr>
          <w:rFonts w:cs="Sylfaen"/>
          <w:color w:val="auto"/>
          <w:lang w:val="ka-GE" w:eastAsia="ja-JP"/>
        </w:rPr>
        <w:t>მისამართი</w:t>
      </w:r>
      <w:r w:rsidRPr="00385A7E">
        <w:rPr>
          <w:rFonts w:asciiTheme="minorHAnsi" w:hAnsiTheme="minorHAnsi" w:cstheme="minorHAnsi"/>
          <w:color w:val="auto"/>
          <w:lang w:val="ka-GE" w:eastAsia="ja-JP"/>
        </w:rPr>
        <w:t>:</w:t>
      </w:r>
    </w:p>
    <w:p w14:paraId="5FCD96D4" w14:textId="070DAC0F"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ხელმძღვანელის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სახელი</w:t>
      </w:r>
      <w:r w:rsidRPr="00385A7E">
        <w:rPr>
          <w:rFonts w:asciiTheme="minorHAnsi" w:hAnsiTheme="minorHAnsi" w:cstheme="minorHAnsi"/>
          <w:color w:val="auto"/>
          <w:lang w:val="ka-GE" w:eastAsia="ja-JP"/>
        </w:rPr>
        <w:t xml:space="preserve">  </w:t>
      </w:r>
      <w:r w:rsidRPr="00385A7E">
        <w:rPr>
          <w:rFonts w:cs="Sylfaen"/>
          <w:color w:val="auto"/>
          <w:lang w:val="ka-GE" w:eastAsia="ja-JP"/>
        </w:rPr>
        <w:t>და</w:t>
      </w:r>
      <w:r w:rsidRPr="00385A7E">
        <w:rPr>
          <w:rFonts w:asciiTheme="minorHAnsi" w:hAnsiTheme="minorHAnsi" w:cstheme="minorHAnsi"/>
          <w:color w:val="auto"/>
          <w:lang w:val="ka-GE" w:eastAsia="ja-JP"/>
        </w:rPr>
        <w:t xml:space="preserve"> </w:t>
      </w:r>
      <w:r w:rsidRPr="00385A7E">
        <w:rPr>
          <w:rFonts w:cs="Sylfaen"/>
          <w:color w:val="auto"/>
          <w:lang w:val="ka-GE" w:eastAsia="ja-JP"/>
        </w:rPr>
        <w:t>გვარი</w:t>
      </w:r>
      <w:r w:rsidRPr="00385A7E">
        <w:rPr>
          <w:rFonts w:asciiTheme="minorHAnsi" w:hAnsiTheme="minorHAnsi" w:cstheme="minorHAnsi"/>
          <w:color w:val="auto"/>
          <w:lang w:val="ka-GE" w:eastAsia="ja-JP"/>
        </w:rPr>
        <w:t>:</w:t>
      </w:r>
    </w:p>
    <w:p w14:paraId="328E663C" w14:textId="1B79A2A4"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ხელმძღვანელის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პირადი</w:t>
      </w:r>
      <w:r w:rsidRPr="00385A7E">
        <w:rPr>
          <w:rFonts w:asciiTheme="minorHAnsi" w:hAnsiTheme="minorHAnsi" w:cstheme="minorHAnsi"/>
          <w:color w:val="auto"/>
          <w:lang w:val="ka-GE" w:eastAsia="ja-JP"/>
        </w:rPr>
        <w:t xml:space="preserve"> </w:t>
      </w:r>
      <w:r w:rsidRPr="00385A7E">
        <w:rPr>
          <w:rFonts w:cs="Sylfaen"/>
          <w:color w:val="auto"/>
          <w:lang w:val="ka-GE" w:eastAsia="ja-JP"/>
        </w:rPr>
        <w:t>ნომერი</w:t>
      </w:r>
      <w:r w:rsidRPr="00385A7E">
        <w:rPr>
          <w:rFonts w:asciiTheme="minorHAnsi" w:hAnsiTheme="minorHAnsi" w:cstheme="minorHAnsi"/>
          <w:color w:val="auto"/>
          <w:lang w:val="ka-GE" w:eastAsia="ja-JP"/>
        </w:rPr>
        <w:t>:</w:t>
      </w:r>
    </w:p>
    <w:p w14:paraId="6ADD8F40" w14:textId="50CD6C55"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ხელმძღვანელის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ტელეფონის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ნომერი</w:t>
      </w:r>
      <w:r w:rsidRPr="00385A7E">
        <w:rPr>
          <w:rFonts w:asciiTheme="minorHAnsi" w:hAnsiTheme="minorHAnsi" w:cstheme="minorHAnsi"/>
          <w:color w:val="auto"/>
          <w:lang w:val="ka-GE" w:eastAsia="ja-JP"/>
        </w:rPr>
        <w:t>:</w:t>
      </w:r>
    </w:p>
    <w:p w14:paraId="1BF4DAC6" w14:textId="407CA262"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საკონტაქტო</w:t>
      </w:r>
      <w:r w:rsidRPr="00385A7E">
        <w:rPr>
          <w:rFonts w:asciiTheme="minorHAnsi" w:hAnsiTheme="minorHAnsi" w:cstheme="minorHAnsi"/>
          <w:color w:val="auto"/>
          <w:lang w:val="ka-GE" w:eastAsia="ja-JP"/>
        </w:rPr>
        <w:t xml:space="preserve"> </w:t>
      </w:r>
      <w:r w:rsidRPr="00385A7E">
        <w:rPr>
          <w:rFonts w:cs="Sylfaen"/>
          <w:color w:val="auto"/>
          <w:lang w:val="ka-GE" w:eastAsia="ja-JP"/>
        </w:rPr>
        <w:t>პირის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სახელი</w:t>
      </w:r>
      <w:r w:rsidRPr="00385A7E">
        <w:rPr>
          <w:rFonts w:asciiTheme="minorHAnsi" w:hAnsiTheme="minorHAnsi" w:cstheme="minorHAnsi"/>
          <w:color w:val="auto"/>
          <w:lang w:val="ka-GE" w:eastAsia="ja-JP"/>
        </w:rPr>
        <w:t xml:space="preserve"> </w:t>
      </w:r>
      <w:r w:rsidRPr="00385A7E">
        <w:rPr>
          <w:rFonts w:cs="Sylfaen"/>
          <w:color w:val="auto"/>
          <w:lang w:val="ka-GE" w:eastAsia="ja-JP"/>
        </w:rPr>
        <w:t>და</w:t>
      </w:r>
      <w:r w:rsidRPr="00385A7E">
        <w:rPr>
          <w:rFonts w:asciiTheme="minorHAnsi" w:hAnsiTheme="minorHAnsi" w:cstheme="minorHAnsi"/>
          <w:color w:val="auto"/>
          <w:lang w:val="ka-GE" w:eastAsia="ja-JP"/>
        </w:rPr>
        <w:t xml:space="preserve"> </w:t>
      </w:r>
      <w:r w:rsidRPr="00385A7E">
        <w:rPr>
          <w:rFonts w:cs="Sylfaen"/>
          <w:color w:val="auto"/>
          <w:lang w:val="ka-GE" w:eastAsia="ja-JP"/>
        </w:rPr>
        <w:t>გვარი</w:t>
      </w:r>
      <w:r w:rsidRPr="00385A7E">
        <w:rPr>
          <w:rFonts w:asciiTheme="minorHAnsi" w:hAnsiTheme="minorHAnsi" w:cstheme="minorHAnsi"/>
          <w:color w:val="auto"/>
          <w:lang w:val="ka-GE" w:eastAsia="ja-JP"/>
        </w:rPr>
        <w:t>:</w:t>
      </w:r>
    </w:p>
    <w:p w14:paraId="246136B6" w14:textId="086E6145"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საკონტაქტო</w:t>
      </w:r>
      <w:r w:rsidRPr="00385A7E">
        <w:rPr>
          <w:rFonts w:asciiTheme="minorHAnsi" w:hAnsiTheme="minorHAnsi" w:cstheme="minorHAnsi"/>
          <w:color w:val="auto"/>
          <w:lang w:val="ka-GE" w:eastAsia="ja-JP"/>
        </w:rPr>
        <w:t xml:space="preserve"> </w:t>
      </w:r>
      <w:r w:rsidRPr="00385A7E">
        <w:rPr>
          <w:rFonts w:cs="Sylfaen"/>
          <w:color w:val="auto"/>
          <w:lang w:val="ka-GE" w:eastAsia="ja-JP"/>
        </w:rPr>
        <w:t>პირის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პირადი</w:t>
      </w:r>
      <w:r w:rsidRPr="00385A7E">
        <w:rPr>
          <w:rFonts w:asciiTheme="minorHAnsi" w:hAnsiTheme="minorHAnsi" w:cstheme="minorHAnsi"/>
          <w:color w:val="auto"/>
          <w:lang w:val="ka-GE" w:eastAsia="ja-JP"/>
        </w:rPr>
        <w:t xml:space="preserve"> </w:t>
      </w:r>
      <w:r w:rsidRPr="00385A7E">
        <w:rPr>
          <w:rFonts w:cs="Sylfaen"/>
          <w:color w:val="auto"/>
          <w:lang w:val="ka-GE" w:eastAsia="ja-JP"/>
        </w:rPr>
        <w:t>ნომერი</w:t>
      </w:r>
      <w:r w:rsidRPr="00385A7E">
        <w:rPr>
          <w:rFonts w:asciiTheme="minorHAnsi" w:hAnsiTheme="minorHAnsi" w:cstheme="minorHAnsi"/>
          <w:color w:val="auto"/>
          <w:lang w:val="ka-GE" w:eastAsia="ja-JP"/>
        </w:rPr>
        <w:t>:</w:t>
      </w:r>
    </w:p>
    <w:p w14:paraId="0D965B7A" w14:textId="20835EEE"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საკონტაქტო</w:t>
      </w:r>
      <w:r w:rsidRPr="00385A7E">
        <w:rPr>
          <w:rFonts w:asciiTheme="minorHAnsi" w:hAnsiTheme="minorHAnsi" w:cstheme="minorHAnsi"/>
          <w:color w:val="auto"/>
          <w:lang w:val="ka-GE" w:eastAsia="ja-JP"/>
        </w:rPr>
        <w:t xml:space="preserve"> </w:t>
      </w:r>
      <w:r w:rsidRPr="00385A7E">
        <w:rPr>
          <w:rFonts w:cs="Sylfaen"/>
          <w:color w:val="auto"/>
          <w:lang w:val="ka-GE" w:eastAsia="ja-JP"/>
        </w:rPr>
        <w:t>ტელეფონი</w:t>
      </w:r>
      <w:r w:rsidRPr="00385A7E">
        <w:rPr>
          <w:rFonts w:asciiTheme="minorHAnsi" w:hAnsiTheme="minorHAnsi" w:cstheme="minorHAnsi"/>
          <w:color w:val="auto"/>
          <w:lang w:val="ka-GE" w:eastAsia="ja-JP"/>
        </w:rPr>
        <w:t>:</w:t>
      </w:r>
    </w:p>
    <w:p w14:paraId="73C1C9E0" w14:textId="4C68083E"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ელექტრონული</w:t>
      </w:r>
      <w:r w:rsidRPr="00385A7E">
        <w:rPr>
          <w:rFonts w:asciiTheme="minorHAnsi" w:hAnsiTheme="minorHAnsi" w:cstheme="minorHAnsi"/>
          <w:color w:val="auto"/>
          <w:lang w:val="ka-GE" w:eastAsia="ja-JP"/>
        </w:rPr>
        <w:t xml:space="preserve"> </w:t>
      </w:r>
      <w:r w:rsidRPr="00385A7E">
        <w:rPr>
          <w:rFonts w:cs="Sylfaen"/>
          <w:color w:val="auto"/>
          <w:lang w:val="ka-GE" w:eastAsia="ja-JP"/>
        </w:rPr>
        <w:t>ფოსტის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მისამართი</w:t>
      </w:r>
      <w:r w:rsidRPr="00385A7E">
        <w:rPr>
          <w:rFonts w:asciiTheme="minorHAnsi" w:hAnsiTheme="minorHAnsi" w:cstheme="minorHAnsi"/>
          <w:color w:val="auto"/>
          <w:lang w:val="ka-GE" w:eastAsia="ja-JP"/>
        </w:rPr>
        <w:t>:</w:t>
      </w:r>
    </w:p>
    <w:p w14:paraId="6C6A7DC6" w14:textId="0238F940"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ვებ</w:t>
      </w:r>
      <w:r w:rsidRPr="00385A7E">
        <w:rPr>
          <w:rFonts w:asciiTheme="minorHAnsi" w:hAnsiTheme="minorHAnsi" w:cstheme="minorHAnsi"/>
          <w:color w:val="auto"/>
          <w:lang w:val="ka-GE" w:eastAsia="ja-JP"/>
        </w:rPr>
        <w:t>-</w:t>
      </w:r>
      <w:r w:rsidRPr="00385A7E">
        <w:rPr>
          <w:rFonts w:cs="Sylfaen"/>
          <w:color w:val="auto"/>
          <w:lang w:val="ka-GE" w:eastAsia="ja-JP"/>
        </w:rPr>
        <w:t>გვერდი</w:t>
      </w:r>
      <w:r w:rsidRPr="00385A7E">
        <w:rPr>
          <w:rFonts w:asciiTheme="minorHAnsi" w:hAnsiTheme="minorHAnsi" w:cstheme="minorHAnsi"/>
          <w:color w:val="auto"/>
          <w:lang w:val="ka-GE" w:eastAsia="ja-JP"/>
        </w:rPr>
        <w:t>:</w:t>
      </w:r>
    </w:p>
    <w:p w14:paraId="4E112158" w14:textId="77777777" w:rsidR="0016141B" w:rsidRPr="00385A7E" w:rsidRDefault="0016141B" w:rsidP="0016141B">
      <w:pPr>
        <w:spacing w:line="360" w:lineRule="auto"/>
        <w:rPr>
          <w:rFonts w:asciiTheme="minorHAnsi" w:hAnsiTheme="minorHAnsi" w:cstheme="minorHAnsi"/>
          <w:color w:val="auto"/>
          <w:lang w:val="ka-GE" w:eastAsia="ja-JP"/>
        </w:rPr>
      </w:pPr>
    </w:p>
    <w:p w14:paraId="5EBEBC47" w14:textId="5649DA31"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ბანკის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დასახელება</w:t>
      </w:r>
      <w:r w:rsidRPr="00385A7E">
        <w:rPr>
          <w:rFonts w:asciiTheme="minorHAnsi" w:hAnsiTheme="minorHAnsi" w:cstheme="minorHAnsi"/>
          <w:color w:val="auto"/>
          <w:lang w:val="ka-GE" w:eastAsia="ja-JP"/>
        </w:rPr>
        <w:t>:</w:t>
      </w:r>
    </w:p>
    <w:p w14:paraId="28C89CE7" w14:textId="32FFE6AE"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ბანკის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კოდი</w:t>
      </w:r>
      <w:r w:rsidRPr="00385A7E">
        <w:rPr>
          <w:rFonts w:asciiTheme="minorHAnsi" w:hAnsiTheme="minorHAnsi" w:cstheme="minorHAnsi"/>
          <w:color w:val="auto"/>
          <w:lang w:val="ka-GE" w:eastAsia="ja-JP"/>
        </w:rPr>
        <w:t>:</w:t>
      </w:r>
    </w:p>
    <w:p w14:paraId="3F0B63C9" w14:textId="515110F0" w:rsidR="0016141B" w:rsidRPr="00385A7E" w:rsidRDefault="0016141B" w:rsidP="0016141B">
      <w:pPr>
        <w:spacing w:line="360" w:lineRule="auto"/>
        <w:rPr>
          <w:rFonts w:asciiTheme="minorHAnsi" w:hAnsiTheme="minorHAnsi" w:cstheme="minorHAnsi"/>
          <w:color w:val="auto"/>
          <w:lang w:val="ka-GE" w:eastAsia="ja-JP"/>
        </w:rPr>
      </w:pPr>
      <w:r w:rsidRPr="00385A7E">
        <w:rPr>
          <w:rFonts w:cs="Sylfaen"/>
          <w:color w:val="auto"/>
          <w:lang w:val="ka-GE" w:eastAsia="ja-JP"/>
        </w:rPr>
        <w:t>ბანკის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ანგარიშის</w:t>
      </w:r>
      <w:r w:rsidRPr="00385A7E">
        <w:rPr>
          <w:rFonts w:asciiTheme="minorHAnsi" w:hAnsiTheme="minorHAnsi" w:cstheme="minorHAnsi"/>
          <w:color w:val="auto"/>
          <w:lang w:val="ka-GE" w:eastAsia="ja-JP"/>
        </w:rPr>
        <w:t xml:space="preserve"> </w:t>
      </w:r>
      <w:r w:rsidRPr="00385A7E">
        <w:rPr>
          <w:rFonts w:cs="Sylfaen"/>
          <w:color w:val="auto"/>
          <w:lang w:val="ka-GE" w:eastAsia="ja-JP"/>
        </w:rPr>
        <w:t>ნომერი</w:t>
      </w:r>
      <w:r w:rsidRPr="00385A7E">
        <w:rPr>
          <w:rFonts w:asciiTheme="minorHAnsi" w:hAnsiTheme="minorHAnsi" w:cstheme="minorHAnsi"/>
          <w:color w:val="auto"/>
          <w:lang w:val="ka-GE" w:eastAsia="ja-JP"/>
        </w:rPr>
        <w:t>:</w:t>
      </w:r>
    </w:p>
    <w:p w14:paraId="1E417C7A" w14:textId="3CB3C439" w:rsidR="00DE1C88" w:rsidRPr="00385A7E" w:rsidRDefault="00DE1C88">
      <w:pPr>
        <w:jc w:val="left"/>
        <w:rPr>
          <w:rFonts w:cstheme="minorHAnsi"/>
          <w:color w:val="auto"/>
          <w:lang w:val="ka-GE" w:eastAsia="ja-JP"/>
        </w:rPr>
      </w:pPr>
    </w:p>
    <w:p w14:paraId="56C92B64" w14:textId="77777777" w:rsidR="00B54332" w:rsidRPr="00385A7E" w:rsidRDefault="00B54332">
      <w:pPr>
        <w:jc w:val="left"/>
        <w:rPr>
          <w:rFonts w:cstheme="minorHAnsi"/>
          <w:color w:val="auto"/>
          <w:lang w:val="ka-GE" w:eastAsia="ja-JP"/>
        </w:rPr>
      </w:pPr>
    </w:p>
    <w:p w14:paraId="3438A426" w14:textId="77777777" w:rsidR="007656C1" w:rsidRPr="00385A7E" w:rsidRDefault="007656C1">
      <w:pPr>
        <w:jc w:val="left"/>
        <w:rPr>
          <w:rFonts w:cstheme="minorHAnsi"/>
          <w:color w:val="auto"/>
          <w:lang w:val="ka-GE" w:eastAsia="ja-JP"/>
        </w:rPr>
      </w:pPr>
    </w:p>
    <w:p w14:paraId="7BFE1A18" w14:textId="77777777" w:rsidR="007656C1" w:rsidRPr="00385A7E" w:rsidRDefault="007656C1">
      <w:pPr>
        <w:jc w:val="left"/>
        <w:rPr>
          <w:rFonts w:cstheme="minorHAnsi"/>
          <w:color w:val="auto"/>
          <w:lang w:val="ka-GE" w:eastAsia="ja-JP"/>
        </w:rPr>
      </w:pPr>
    </w:p>
    <w:p w14:paraId="7E9272B1" w14:textId="77777777" w:rsidR="00B54332" w:rsidRPr="00385A7E" w:rsidRDefault="00B54332">
      <w:pPr>
        <w:jc w:val="left"/>
        <w:rPr>
          <w:rFonts w:cstheme="minorHAnsi"/>
          <w:color w:val="auto"/>
          <w:lang w:val="ka-GE" w:eastAsia="ja-JP"/>
        </w:rPr>
      </w:pPr>
    </w:p>
    <w:p w14:paraId="6254A451" w14:textId="77777777" w:rsidR="00B54332" w:rsidRPr="00385A7E" w:rsidRDefault="00B54332" w:rsidP="00B54332">
      <w:pPr>
        <w:jc w:val="left"/>
        <w:rPr>
          <w:color w:val="auto"/>
          <w:lang w:val="ka-GE"/>
        </w:rPr>
      </w:pPr>
      <w:r w:rsidRPr="00385A7E">
        <w:rPr>
          <w:color w:val="auto"/>
          <w:lang w:val="ka-GE"/>
        </w:rPr>
        <w:t>კომპანიის სახელი</w:t>
      </w:r>
    </w:p>
    <w:p w14:paraId="6430A69E" w14:textId="77777777" w:rsidR="00B54332" w:rsidRPr="00385A7E" w:rsidRDefault="00B54332" w:rsidP="00B54332">
      <w:pPr>
        <w:jc w:val="left"/>
        <w:rPr>
          <w:color w:val="auto"/>
          <w:lang w:val="ka-GE"/>
        </w:rPr>
      </w:pPr>
    </w:p>
    <w:p w14:paraId="3974EA85" w14:textId="77777777" w:rsidR="00B54332" w:rsidRPr="00385A7E" w:rsidRDefault="00B54332" w:rsidP="00B54332">
      <w:pPr>
        <w:jc w:val="left"/>
        <w:rPr>
          <w:color w:val="auto"/>
          <w:lang w:val="ka-GE"/>
        </w:rPr>
      </w:pPr>
      <w:r w:rsidRPr="00385A7E">
        <w:rPr>
          <w:color w:val="auto"/>
          <w:lang w:val="ka-GE"/>
        </w:rPr>
        <w:t>უფლებამოსილი პირის ხელმოწერა</w:t>
      </w:r>
      <w:r w:rsidRPr="00385A7E">
        <w:rPr>
          <w:color w:val="auto"/>
          <w:lang w:val="ka-GE"/>
        </w:rPr>
        <w:tab/>
      </w:r>
      <w:r w:rsidRPr="00385A7E">
        <w:rPr>
          <w:color w:val="auto"/>
          <w:lang w:val="ka-GE"/>
        </w:rPr>
        <w:tab/>
      </w:r>
      <w:r w:rsidRPr="00385A7E">
        <w:rPr>
          <w:color w:val="auto"/>
          <w:lang w:val="ka-GE"/>
        </w:rPr>
        <w:tab/>
      </w:r>
      <w:r w:rsidRPr="00385A7E">
        <w:rPr>
          <w:color w:val="auto"/>
          <w:lang w:val="ka-GE"/>
        </w:rPr>
        <w:tab/>
      </w:r>
      <w:r w:rsidRPr="00385A7E">
        <w:rPr>
          <w:color w:val="auto"/>
          <w:lang w:val="ka-GE"/>
        </w:rPr>
        <w:tab/>
        <w:t>_______________</w:t>
      </w:r>
    </w:p>
    <w:p w14:paraId="5555B21A" w14:textId="77777777" w:rsidR="00B54332" w:rsidRPr="00385A7E" w:rsidRDefault="00B54332" w:rsidP="00B54332">
      <w:pPr>
        <w:jc w:val="left"/>
        <w:rPr>
          <w:color w:val="auto"/>
          <w:lang w:val="ka-GE"/>
        </w:rPr>
      </w:pPr>
      <w:r w:rsidRPr="00385A7E">
        <w:rPr>
          <w:color w:val="auto"/>
          <w:lang w:val="ka-GE"/>
        </w:rPr>
        <w:t xml:space="preserve">საკონტაქტო ნომერი: </w:t>
      </w:r>
    </w:p>
    <w:p w14:paraId="58F25F20" w14:textId="39CA4512" w:rsidR="00307564" w:rsidRPr="00E9020F" w:rsidRDefault="00277BAE" w:rsidP="00E9020F">
      <w:pPr>
        <w:jc w:val="left"/>
        <w:rPr>
          <w:rFonts w:cstheme="minorHAnsi"/>
          <w:color w:val="auto"/>
          <w:lang w:val="ka-GE" w:eastAsia="ja-JP"/>
        </w:rPr>
      </w:pPr>
      <w:r w:rsidRPr="00385A7E">
        <w:rPr>
          <w:rFonts w:cstheme="minorHAnsi"/>
          <w:color w:val="auto"/>
          <w:lang w:val="ka-GE" w:eastAsia="ja-JP"/>
        </w:rPr>
        <w:br w:type="page"/>
      </w:r>
    </w:p>
    <w:p w14:paraId="12165CDA" w14:textId="6BA6F94D" w:rsidR="005737D4" w:rsidRPr="007F5EDB" w:rsidRDefault="005737D4" w:rsidP="00983A66">
      <w:pPr>
        <w:pStyle w:val="Heading1"/>
        <w:rPr>
          <w:rFonts w:cs="Sylfaen"/>
          <w:b w:val="0"/>
          <w:color w:val="auto"/>
          <w:sz w:val="22"/>
          <w:lang w:val="ka-GE"/>
        </w:rPr>
      </w:pPr>
      <w:bookmarkStart w:id="18" w:name="_Toc53650282"/>
      <w:r w:rsidRPr="007F5EDB">
        <w:rPr>
          <w:rFonts w:cs="Sylfaen"/>
          <w:color w:val="auto"/>
          <w:sz w:val="22"/>
          <w:lang w:val="ka-GE"/>
        </w:rPr>
        <w:lastRenderedPageBreak/>
        <w:t>დანართი</w:t>
      </w:r>
      <w:r w:rsidR="00E9020F">
        <w:rPr>
          <w:rFonts w:cs="Sylfaen"/>
          <w:color w:val="auto"/>
          <w:sz w:val="22"/>
          <w:lang w:val="ka-GE"/>
        </w:rPr>
        <w:t xml:space="preserve"> N3</w:t>
      </w:r>
      <w:r w:rsidRPr="007F5EDB">
        <w:rPr>
          <w:rFonts w:cs="Sylfaen"/>
          <w:color w:val="auto"/>
          <w:sz w:val="22"/>
          <w:lang w:val="ka-GE"/>
        </w:rPr>
        <w:t>: დამატებითი მოთხოვნები მასალებთან და სამუშაოს ორგანიზებასთან დაკავშირებით</w:t>
      </w:r>
      <w:bookmarkEnd w:id="18"/>
    </w:p>
    <w:p w14:paraId="7EF4C2E0" w14:textId="77777777" w:rsidR="005737D4" w:rsidRPr="00385A7E" w:rsidRDefault="005737D4" w:rsidP="005737D4">
      <w:pPr>
        <w:rPr>
          <w:rFonts w:eastAsiaTheme="minorEastAsia"/>
          <w:lang w:val="ka-GE" w:eastAsia="ja-JP"/>
        </w:rPr>
      </w:pPr>
    </w:p>
    <w:p w14:paraId="0EE5079C"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385A7E" w:rsidRDefault="005737D4" w:rsidP="005737D4">
      <w:pPr>
        <w:pStyle w:val="ListParagraph"/>
        <w:spacing w:before="120" w:after="120"/>
        <w:jc w:val="left"/>
        <w:rPr>
          <w:rFonts w:cs="Sylfaen"/>
          <w:szCs w:val="24"/>
          <w:lang w:val="ka-GE"/>
        </w:rPr>
      </w:pPr>
    </w:p>
    <w:p w14:paraId="5414BB9D"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385A7E" w:rsidRDefault="005737D4" w:rsidP="005737D4">
      <w:pPr>
        <w:pStyle w:val="ListParagraph"/>
        <w:spacing w:before="120" w:after="120"/>
        <w:rPr>
          <w:rFonts w:cs="Sylfaen"/>
          <w:szCs w:val="24"/>
          <w:lang w:val="ka-GE"/>
        </w:rPr>
      </w:pPr>
    </w:p>
    <w:p w14:paraId="34C75860"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385A7E" w:rsidRDefault="005737D4" w:rsidP="005737D4">
      <w:pPr>
        <w:pStyle w:val="ListParagraph"/>
        <w:spacing w:before="120" w:after="120"/>
        <w:rPr>
          <w:rFonts w:cs="Sylfaen"/>
          <w:szCs w:val="24"/>
          <w:lang w:val="ka-GE"/>
        </w:rPr>
      </w:pPr>
    </w:p>
    <w:p w14:paraId="42FE2753"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385A7E" w:rsidRDefault="005737D4" w:rsidP="005737D4">
      <w:pPr>
        <w:pStyle w:val="ListParagraph"/>
        <w:spacing w:before="120" w:after="120"/>
        <w:rPr>
          <w:rFonts w:cs="Sylfaen"/>
          <w:szCs w:val="24"/>
          <w:lang w:val="ka-GE"/>
        </w:rPr>
      </w:pPr>
    </w:p>
    <w:p w14:paraId="0B33B311"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385A7E" w:rsidRDefault="005737D4" w:rsidP="005737D4">
      <w:pPr>
        <w:pStyle w:val="ListParagraph"/>
        <w:spacing w:before="120" w:after="120"/>
        <w:rPr>
          <w:rFonts w:cs="Sylfaen"/>
          <w:szCs w:val="24"/>
          <w:lang w:val="ka-GE"/>
        </w:rPr>
      </w:pPr>
    </w:p>
    <w:p w14:paraId="6F27D7F0" w14:textId="39B524C8" w:rsidR="005737D4" w:rsidRDefault="005737D4" w:rsidP="006B5DC5">
      <w:pPr>
        <w:pStyle w:val="ListParagraph"/>
        <w:numPr>
          <w:ilvl w:val="0"/>
          <w:numId w:val="8"/>
        </w:numPr>
        <w:rPr>
          <w:rFonts w:cs="Sylfaen"/>
          <w:szCs w:val="24"/>
          <w:lang w:val="ka-GE"/>
        </w:rPr>
      </w:pPr>
      <w:r w:rsidRPr="00385A7E">
        <w:rPr>
          <w:rFonts w:cs="Sylfaen"/>
          <w:szCs w:val="24"/>
          <w:lang w:val="ka-GE"/>
        </w:rPr>
        <w:t>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მიმწოდებელმა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385A7E">
        <w:rPr>
          <w:rFonts w:cs="Sylfaen"/>
          <w:szCs w:val="24"/>
        </w:rPr>
        <w:t xml:space="preserve"> და რაც დადგენილია მიმდინარე პერიოდში </w:t>
      </w:r>
      <w:r w:rsidRPr="00385A7E">
        <w:rPr>
          <w:rFonts w:cs="Sylfaen"/>
          <w:szCs w:val="24"/>
          <w:lang w:val="ka-GE"/>
        </w:rPr>
        <w:t xml:space="preserve">საქართველოში არსებული </w:t>
      </w:r>
      <w:r w:rsidRPr="00385A7E">
        <w:rPr>
          <w:rFonts w:cs="Sylfaen"/>
          <w:szCs w:val="24"/>
        </w:rPr>
        <w:t>შესაბამისი მარეგული</w:t>
      </w:r>
      <w:r w:rsidRPr="00385A7E">
        <w:rPr>
          <w:rFonts w:cs="Sylfaen"/>
          <w:szCs w:val="24"/>
          <w:lang w:val="ka-GE"/>
        </w:rPr>
        <w:t xml:space="preserve">რებელი ორგანოების მიერ; მათ შორის გათვალისწინებული უნდა იყოს საქართველოში მოქმედი შესაბამისი ორგანოების მიერ გაცემული რეკომენდაციები და რეგულაციები </w:t>
      </w:r>
      <w:r w:rsidRPr="00385A7E">
        <w:rPr>
          <w:rFonts w:cs="Sylfaen"/>
          <w:szCs w:val="24"/>
        </w:rPr>
        <w:t xml:space="preserve">COVID 19 </w:t>
      </w:r>
      <w:r w:rsidRPr="00385A7E">
        <w:rPr>
          <w:rFonts w:cs="Sylfaen"/>
          <w:szCs w:val="24"/>
          <w:lang w:val="ka-GE"/>
        </w:rPr>
        <w:t>ვირუსთან დაკავშირებით;</w:t>
      </w:r>
    </w:p>
    <w:p w14:paraId="7550F135" w14:textId="77777777" w:rsidR="006B5DC5" w:rsidRPr="006B5DC5" w:rsidRDefault="006B5DC5" w:rsidP="006B5DC5">
      <w:pPr>
        <w:rPr>
          <w:rFonts w:cs="Sylfaen"/>
          <w:sz w:val="8"/>
          <w:szCs w:val="24"/>
          <w:lang w:val="ka-GE"/>
        </w:rPr>
      </w:pPr>
    </w:p>
    <w:p w14:paraId="6693F47E"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შემსრულებელმა ვალდებულია დაიცვას დამკვეთი ყოველგვარი პრეტენზიისაგან, მოთხოვნისაგან, სარჩელისაგან, ზარალის ანაზღაურებისაგან და ხარჯებისაგან, რომელიც შეიძლება წარმოიშვას სარემონტო სამუშაოების წარმოების პროცესში ან მასთან დაკავშირებით.</w:t>
      </w:r>
      <w:r w:rsidRPr="00385A7E">
        <w:rPr>
          <w:rFonts w:cs="Sylfaen"/>
          <w:szCs w:val="24"/>
        </w:rPr>
        <w:t xml:space="preserve"> </w:t>
      </w:r>
      <w:r w:rsidRPr="00385A7E">
        <w:rPr>
          <w:rFonts w:cs="Sylfaen"/>
          <w:szCs w:val="24"/>
          <w:lang w:val="ka-GE"/>
        </w:rPr>
        <w:t>საჭიროების შემთხვევაში შემსრულებელმა საკუთარი სახსრებით და ხარჯებით უნდა უზრუნველყოს კომუნიკაციის გადატანა მისი დაზიანების გარეშე. შემსრულებელმა უნდა მიიღოს ყველა საჭირო ზომა შენობის, ნაგებობის, მილსადენების, კაბელების, კანალიზაციის, რკინიგზის და სხვა კომუნიკაციების დასაცავად. სამუშაოთა წარმოების დროს განსაკუთრებით ყურადღებით უნდა შესრულდეს მიწის გათხრითი სამუშაოები (ელ. კაბელის, გაზსადენის, წყალსადენის და სხვა). აუცილებელია სამუშაოთა წარმოების ზონაში მოხვედრილი კომუნიკაციების მფლობელთა ინფორმირება და თანდასწრება, ასევე მათი მოთხოვნების გათვალისწინება. ხსენებული სამუშაოები საჭიროებისამებრ შეთანხმებული უნდა იყოს შესაბამის კანონმდებლობაში გათვალისწინებულ სამსახურებთან შემსრულებლის მიერ.</w:t>
      </w:r>
    </w:p>
    <w:p w14:paraId="55176B9A" w14:textId="77777777" w:rsidR="005737D4" w:rsidRPr="00385A7E" w:rsidRDefault="005737D4" w:rsidP="005737D4">
      <w:pPr>
        <w:pStyle w:val="ListParagraph"/>
        <w:spacing w:before="120" w:after="120"/>
        <w:rPr>
          <w:rFonts w:cs="Sylfaen"/>
          <w:szCs w:val="24"/>
        </w:rPr>
      </w:pPr>
    </w:p>
    <w:p w14:paraId="7E87C703"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შემსრულებელმა საკუთარი სახსრებით უნდა უზრუნველყოს არსებული მეორადი მასალების ტრანსპორტირება შემსყიდველის მიერ მითითებულ საწყობში</w:t>
      </w:r>
      <w:r w:rsidRPr="00385A7E">
        <w:rPr>
          <w:rFonts w:cs="Sylfaen"/>
          <w:szCs w:val="24"/>
        </w:rPr>
        <w:t xml:space="preserve">, </w:t>
      </w:r>
      <w:r w:rsidRPr="00385A7E">
        <w:rPr>
          <w:rFonts w:cs="Sylfaen"/>
          <w:szCs w:val="24"/>
          <w:lang w:val="ka-GE"/>
        </w:rPr>
        <w:t>ხოლო მეორადი ნაწილები, რომელთა მეორადი გამოყენება არ შეიძლება, უნდა იყოს უტილიზირებული საქართველოს კანონმდებლობით დადგენილი წესის მიხედვით;</w:t>
      </w:r>
    </w:p>
    <w:p w14:paraId="39EAB6A6" w14:textId="77777777" w:rsidR="005737D4" w:rsidRPr="00385A7E" w:rsidRDefault="005737D4" w:rsidP="005737D4">
      <w:pPr>
        <w:pStyle w:val="ListParagraph"/>
        <w:rPr>
          <w:rFonts w:cs="Sylfaen"/>
          <w:szCs w:val="24"/>
          <w:lang w:val="ka-GE"/>
        </w:rPr>
      </w:pPr>
    </w:p>
    <w:p w14:paraId="7C6DE22E" w14:textId="77777777" w:rsidR="005737D4" w:rsidRPr="00385A7E" w:rsidRDefault="005737D4" w:rsidP="005737D4">
      <w:pPr>
        <w:pStyle w:val="ListParagraph"/>
        <w:numPr>
          <w:ilvl w:val="0"/>
          <w:numId w:val="8"/>
        </w:numPr>
        <w:spacing w:before="120" w:after="120"/>
        <w:rPr>
          <w:rFonts w:cs="Sylfaen"/>
          <w:szCs w:val="24"/>
          <w:lang w:val="ka-GE"/>
        </w:rPr>
      </w:pPr>
      <w:r w:rsidRPr="00385A7E">
        <w:rPr>
          <w:rFonts w:cs="Sylfaen"/>
          <w:szCs w:val="24"/>
          <w:lang w:val="ka-GE"/>
        </w:rPr>
        <w:t>სამუშაო ადგილის მომზადებასა და გარემოს დაცვისათვის და შრომის უსაფრთხოების დაცვისთვის მიმწოდებელი პასუხისმგებელია:</w:t>
      </w:r>
    </w:p>
    <w:p w14:paraId="1E8B03C9" w14:textId="77777777" w:rsidR="005737D4" w:rsidRPr="00385A7E" w:rsidRDefault="005737D4" w:rsidP="005737D4">
      <w:pPr>
        <w:spacing w:before="120" w:after="120"/>
        <w:rPr>
          <w:rFonts w:cs="Sylfaen"/>
          <w:sz w:val="2"/>
          <w:szCs w:val="24"/>
          <w:lang w:val="ka-GE"/>
        </w:rPr>
      </w:pPr>
    </w:p>
    <w:p w14:paraId="561D0046"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შეასრულოს სამუშაოები შრომის უსაფრთხოების პირობების დაცვით;</w:t>
      </w:r>
    </w:p>
    <w:p w14:paraId="31A0577F"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lastRenderedPageBreak/>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6D7540B8"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ყველა სახის მოსამზადებელი სამუშაოების დაწყება საჭიროებისამებრ შეთანხმებული უნდა იყოს ა(ა)იპ საქალაქო ინფრასტრუქტურისა და</w:t>
      </w:r>
      <w:r w:rsidRPr="00385A7E">
        <w:rPr>
          <w:rFonts w:cs="Sylfaen"/>
          <w:szCs w:val="24"/>
        </w:rPr>
        <w:t xml:space="preserve"> </w:t>
      </w:r>
      <w:r w:rsidRPr="00385A7E">
        <w:rPr>
          <w:rFonts w:cs="Sylfaen"/>
          <w:szCs w:val="24"/>
          <w:lang w:val="ka-GE"/>
        </w:rPr>
        <w:t>კეთილმოწყობის სამსახურთან;</w:t>
      </w:r>
    </w:p>
    <w:p w14:paraId="4640C88E"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385A7E" w:rsidRDefault="005737D4" w:rsidP="005737D4">
      <w:pPr>
        <w:pStyle w:val="ListParagraph"/>
        <w:numPr>
          <w:ilvl w:val="0"/>
          <w:numId w:val="25"/>
        </w:numPr>
        <w:ind w:left="1080"/>
        <w:rPr>
          <w:rFonts w:cs="Sylfaen"/>
          <w:szCs w:val="24"/>
          <w:lang w:val="ka-GE"/>
        </w:rPr>
      </w:pPr>
      <w:r w:rsidRPr="00385A7E">
        <w:rPr>
          <w:rFonts w:cs="Sylfaen"/>
          <w:szCs w:val="24"/>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385A7E" w:rsidRDefault="005737D4" w:rsidP="005737D4">
      <w:pPr>
        <w:pStyle w:val="ListParagraph"/>
        <w:numPr>
          <w:ilvl w:val="0"/>
          <w:numId w:val="25"/>
        </w:numPr>
        <w:ind w:left="1080"/>
        <w:rPr>
          <w:rFonts w:cs="Sylfaen"/>
          <w:szCs w:val="24"/>
          <w:lang w:val="ka-GE"/>
        </w:rPr>
      </w:pPr>
      <w:r w:rsidRPr="00385A7E">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r>
        <w:rPr>
          <w:lang w:val="ka-GE"/>
        </w:rPr>
        <w:t>;</w:t>
      </w:r>
    </w:p>
    <w:p w14:paraId="0898E9F7" w14:textId="77777777" w:rsidR="005737D4" w:rsidRPr="00385A7E" w:rsidRDefault="005737D4" w:rsidP="005737D4">
      <w:pPr>
        <w:rPr>
          <w:rFonts w:cs="Sylfaen"/>
          <w:szCs w:val="24"/>
          <w:lang w:val="ka-GE"/>
        </w:rPr>
      </w:pPr>
    </w:p>
    <w:p w14:paraId="1CC6CF96" w14:textId="77777777" w:rsidR="00F63BE8" w:rsidRPr="006675C4" w:rsidRDefault="00F63BE8">
      <w:pPr>
        <w:jc w:val="left"/>
        <w:rPr>
          <w:rFonts w:cstheme="minorHAnsi"/>
          <w:color w:val="auto"/>
          <w:lang w:val="ka-GE" w:eastAsia="ja-JP"/>
        </w:rPr>
      </w:pPr>
    </w:p>
    <w:sectPr w:rsidR="00F63BE8" w:rsidRPr="006675C4" w:rsidSect="00FE6E42">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5DBB" w14:textId="77777777" w:rsidR="00137225" w:rsidRDefault="00137225" w:rsidP="002E7950">
      <w:r>
        <w:separator/>
      </w:r>
    </w:p>
  </w:endnote>
  <w:endnote w:type="continuationSeparator" w:id="0">
    <w:p w14:paraId="3EA79442" w14:textId="77777777" w:rsidR="00137225" w:rsidRDefault="0013722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772980" w:rsidRPr="00DF4821" w:rsidRDefault="00772980"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D75CC">
              <w:rPr>
                <w:bCs/>
                <w:noProof/>
                <w:sz w:val="16"/>
                <w:szCs w:val="16"/>
              </w:rPr>
              <w:t>16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D75CC">
              <w:rPr>
                <w:bCs/>
                <w:noProof/>
                <w:sz w:val="16"/>
                <w:szCs w:val="16"/>
              </w:rPr>
              <w:t>16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8DBA" w14:textId="77777777" w:rsidR="00137225" w:rsidRDefault="00137225" w:rsidP="002E7950">
      <w:r>
        <w:separator/>
      </w:r>
    </w:p>
  </w:footnote>
  <w:footnote w:type="continuationSeparator" w:id="0">
    <w:p w14:paraId="6B3CE4AD" w14:textId="77777777" w:rsidR="00137225" w:rsidRDefault="00137225" w:rsidP="002E7950">
      <w:r>
        <w:continuationSeparator/>
      </w:r>
    </w:p>
  </w:footnote>
  <w:footnote w:id="1">
    <w:p w14:paraId="071C0020" w14:textId="77777777" w:rsidR="001302F4" w:rsidRPr="00694247" w:rsidRDefault="001302F4" w:rsidP="001302F4">
      <w:pPr>
        <w:pStyle w:val="FootnoteText"/>
        <w:ind w:left="180" w:hanging="180"/>
        <w:jc w:val="both"/>
        <w:rPr>
          <w:lang w:val="ka-GE"/>
        </w:rPr>
      </w:pPr>
      <w:r>
        <w:rPr>
          <w:rStyle w:val="FootnoteReference"/>
        </w:rPr>
        <w:footnoteRef/>
      </w:r>
      <w:r>
        <w:t xml:space="preserve"> </w:t>
      </w:r>
      <w:r w:rsidRPr="00694247">
        <w:rPr>
          <w:sz w:val="18"/>
          <w:lang w:val="ka-GE"/>
        </w:rPr>
        <w:t>ანალოგიურობა გულისხმობს მსგავსებას ფიზიკური მოცულობის, სირთულის, განხორციელების მეთოდების, ტექნოლოგიების და სხვა თავისებურებების მიხედვით</w:t>
      </w:r>
      <w:r>
        <w:rPr>
          <w:sz w:val="18"/>
          <w:lang w:val="ka-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772980" w:rsidRDefault="00772980"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4"/>
  </w:num>
  <w:num w:numId="3">
    <w:abstractNumId w:val="23"/>
  </w:num>
  <w:num w:numId="4">
    <w:abstractNumId w:val="13"/>
  </w:num>
  <w:num w:numId="5">
    <w:abstractNumId w:val="11"/>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6"/>
  </w:num>
  <w:num w:numId="9">
    <w:abstractNumId w:val="21"/>
  </w:num>
  <w:num w:numId="10">
    <w:abstractNumId w:val="5"/>
  </w:num>
  <w:num w:numId="11">
    <w:abstractNumId w:val="19"/>
  </w:num>
  <w:num w:numId="12">
    <w:abstractNumId w:val="1"/>
  </w:num>
  <w:num w:numId="13">
    <w:abstractNumId w:val="3"/>
  </w:num>
  <w:num w:numId="14">
    <w:abstractNumId w:val="25"/>
  </w:num>
  <w:num w:numId="15">
    <w:abstractNumId w:val="7"/>
  </w:num>
  <w:num w:numId="16">
    <w:abstractNumId w:val="15"/>
  </w:num>
  <w:num w:numId="17">
    <w:abstractNumId w:val="0"/>
  </w:num>
  <w:num w:numId="18">
    <w:abstractNumId w:val="0"/>
  </w:num>
  <w:num w:numId="19">
    <w:abstractNumId w:val="26"/>
  </w:num>
  <w:num w:numId="20">
    <w:abstractNumId w:val="20"/>
  </w:num>
  <w:num w:numId="21">
    <w:abstractNumId w:val="10"/>
  </w:num>
  <w:num w:numId="22">
    <w:abstractNumId w:val="12"/>
  </w:num>
  <w:num w:numId="23">
    <w:abstractNumId w:val="8"/>
  </w:num>
  <w:num w:numId="24">
    <w:abstractNumId w:val="2"/>
  </w:num>
  <w:num w:numId="25">
    <w:abstractNumId w:val="18"/>
  </w:num>
  <w:num w:numId="26">
    <w:abstractNumId w:val="17"/>
  </w:num>
  <w:num w:numId="27">
    <w:abstractNumId w:val="9"/>
  </w:num>
  <w:num w:numId="28">
    <w:abstractNumId w:val="22"/>
  </w:num>
  <w:num w:numId="2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517C"/>
    <w:rsid w:val="003E649A"/>
    <w:rsid w:val="003E7346"/>
    <w:rsid w:val="003E73C1"/>
    <w:rsid w:val="003E74AE"/>
    <w:rsid w:val="003E77B9"/>
    <w:rsid w:val="003F07B6"/>
    <w:rsid w:val="003F11A7"/>
    <w:rsid w:val="003F17C1"/>
    <w:rsid w:val="003F4B1B"/>
    <w:rsid w:val="003F55E2"/>
    <w:rsid w:val="003F59E6"/>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BD"/>
    <w:rsid w:val="00977A11"/>
    <w:rsid w:val="0098018A"/>
    <w:rsid w:val="00980550"/>
    <w:rsid w:val="00981534"/>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20D9"/>
    <w:rsid w:val="00D02A37"/>
    <w:rsid w:val="00D02CA3"/>
    <w:rsid w:val="00D02F50"/>
    <w:rsid w:val="00D03A6E"/>
    <w:rsid w:val="00D04421"/>
    <w:rsid w:val="00D04CCF"/>
    <w:rsid w:val="00D0530F"/>
    <w:rsid w:val="00D053F5"/>
    <w:rsid w:val="00D055A5"/>
    <w:rsid w:val="00D0626F"/>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bg.gov.ge/index.php?m=403&amp;lng=e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akashi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6B492-057E-4802-A6E1-830410F8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17</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3861</cp:revision>
  <cp:lastPrinted>2019-10-17T14:03:00Z</cp:lastPrinted>
  <dcterms:created xsi:type="dcterms:W3CDTF">2018-12-26T16:22:00Z</dcterms:created>
  <dcterms:modified xsi:type="dcterms:W3CDTF">2020-10-15T06:32:00Z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